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C0B3C" w14:textId="0CAE6DFB" w:rsidR="002A7281" w:rsidRDefault="002A7281" w:rsidP="002A7281">
      <w:pPr>
        <w:ind w:right="280"/>
        <w:rPr>
          <w:rFonts w:cstheme="minorHAnsi"/>
          <w:sz w:val="28"/>
          <w:szCs w:val="28"/>
        </w:rPr>
      </w:pPr>
      <w:r>
        <w:rPr>
          <w:rFonts w:cstheme="minorHAnsi"/>
          <w:noProof/>
          <w:sz w:val="52"/>
          <w:szCs w:val="52"/>
          <w:lang w:val="en-GB" w:eastAsia="ja-JP"/>
        </w:rPr>
        <w:drawing>
          <wp:anchor distT="0" distB="0" distL="114300" distR="114300" simplePos="0" relativeHeight="251660288" behindDoc="0" locked="0" layoutInCell="1" allowOverlap="1" wp14:anchorId="1ABDE71D" wp14:editId="38F176E2">
            <wp:simplePos x="0" y="0"/>
            <wp:positionH relativeFrom="margin">
              <wp:align>center</wp:align>
            </wp:positionH>
            <wp:positionV relativeFrom="paragraph">
              <wp:posOffset>-742950</wp:posOffset>
            </wp:positionV>
            <wp:extent cx="1497330" cy="1212850"/>
            <wp:effectExtent l="0" t="0" r="0" b="0"/>
            <wp:wrapNone/>
            <wp:docPr id="3" name="Picture 3" descr="C:\Users\User\Downloads\GHWY Brand Pack\Go Higher West Yorkshire Logo\Stacked\Blue\Go Higher West Yorkshire - Stacked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HWY Brand Pack\Go Higher West Yorkshire Logo\Stacked\Blue\Go Higher West Yorkshire - Stacked logo 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33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52D92" w14:textId="3887B34E" w:rsidR="002A7281" w:rsidRPr="002A7281" w:rsidRDefault="002A7281" w:rsidP="002A7281">
      <w:pPr>
        <w:ind w:right="280"/>
        <w:rPr>
          <w:rFonts w:cstheme="minorHAnsi"/>
          <w:sz w:val="28"/>
          <w:szCs w:val="28"/>
        </w:rPr>
      </w:pPr>
    </w:p>
    <w:p w14:paraId="7B66C7DF" w14:textId="77777777" w:rsidR="00D53B28" w:rsidRDefault="00D53B28" w:rsidP="002A7281">
      <w:pPr>
        <w:spacing w:line="360" w:lineRule="auto"/>
        <w:ind w:left="720" w:hanging="720"/>
        <w:jc w:val="center"/>
        <w:rPr>
          <w:b/>
          <w:bCs/>
        </w:rPr>
      </w:pPr>
    </w:p>
    <w:p w14:paraId="14163D9B" w14:textId="3E470820" w:rsidR="00DD671A" w:rsidRPr="003E2D40" w:rsidRDefault="00DD671A" w:rsidP="00DD671A">
      <w:pPr>
        <w:pStyle w:val="NoSpacing"/>
        <w:spacing w:line="360" w:lineRule="auto"/>
        <w:rPr>
          <w:b/>
          <w:bCs/>
          <w:u w:val="single"/>
          <w:lang w:val="en-US"/>
        </w:rPr>
      </w:pPr>
    </w:p>
    <w:p w14:paraId="249936AE" w14:textId="589AFCB0" w:rsidR="002D1988" w:rsidRPr="00006AFC" w:rsidRDefault="00CD50F3" w:rsidP="002D1988">
      <w:pPr>
        <w:spacing w:line="276" w:lineRule="auto"/>
        <w:jc w:val="center"/>
        <w:rPr>
          <w:rFonts w:cstheme="minorHAnsi"/>
          <w:b/>
          <w:bCs/>
          <w:sz w:val="22"/>
          <w:szCs w:val="22"/>
        </w:rPr>
      </w:pPr>
      <w:r>
        <w:rPr>
          <w:rFonts w:cstheme="minorHAnsi"/>
          <w:b/>
          <w:bCs/>
          <w:sz w:val="22"/>
          <w:szCs w:val="22"/>
        </w:rPr>
        <w:t xml:space="preserve">Student Finance </w:t>
      </w:r>
      <w:r w:rsidR="002D1988" w:rsidRPr="00006AFC">
        <w:rPr>
          <w:rFonts w:cstheme="minorHAnsi"/>
          <w:b/>
          <w:bCs/>
          <w:sz w:val="22"/>
          <w:szCs w:val="22"/>
        </w:rPr>
        <w:t>- Delivery Notes</w:t>
      </w:r>
    </w:p>
    <w:p w14:paraId="3D31956F" w14:textId="77777777" w:rsidR="002D1988" w:rsidRPr="00006AFC" w:rsidRDefault="002D1988" w:rsidP="002D1988">
      <w:pPr>
        <w:spacing w:line="276" w:lineRule="auto"/>
        <w:jc w:val="center"/>
        <w:rPr>
          <w:rFonts w:cstheme="minorHAnsi"/>
          <w:b/>
          <w:bCs/>
          <w:sz w:val="22"/>
          <w:szCs w:val="22"/>
        </w:rPr>
      </w:pPr>
    </w:p>
    <w:p w14:paraId="0719EDE1" w14:textId="1F2A6802" w:rsidR="002D1988" w:rsidRPr="00006AFC" w:rsidRDefault="002D1988" w:rsidP="002D1988">
      <w:pPr>
        <w:spacing w:line="276" w:lineRule="auto"/>
        <w:rPr>
          <w:rFonts w:cstheme="minorHAnsi"/>
          <w:b/>
          <w:sz w:val="22"/>
          <w:szCs w:val="22"/>
        </w:rPr>
      </w:pPr>
      <w:r w:rsidRPr="00006AFC">
        <w:rPr>
          <w:rFonts w:cstheme="minorHAnsi"/>
          <w:b/>
          <w:sz w:val="22"/>
          <w:szCs w:val="22"/>
        </w:rPr>
        <w:t>Aim of the activity</w:t>
      </w:r>
    </w:p>
    <w:p w14:paraId="44931709" w14:textId="33F474B5" w:rsidR="002D1988" w:rsidRPr="000C4CB3" w:rsidRDefault="000C4CB3" w:rsidP="002D1988">
      <w:pPr>
        <w:spacing w:line="276" w:lineRule="auto"/>
        <w:rPr>
          <w:rFonts w:cstheme="minorHAnsi"/>
          <w:bCs/>
          <w:sz w:val="22"/>
          <w:szCs w:val="22"/>
        </w:rPr>
      </w:pPr>
      <w:r w:rsidRPr="000C4CB3">
        <w:rPr>
          <w:rFonts w:cstheme="minorHAnsi"/>
          <w:bCs/>
          <w:sz w:val="22"/>
          <w:szCs w:val="22"/>
        </w:rPr>
        <w:t>This session provides learners with insight into Student Finance, including how to apply, how it works and money management tips.</w:t>
      </w:r>
    </w:p>
    <w:p w14:paraId="2F170787" w14:textId="77777777" w:rsidR="004678E0" w:rsidRDefault="004678E0" w:rsidP="002D1988">
      <w:pPr>
        <w:spacing w:line="276" w:lineRule="auto"/>
        <w:rPr>
          <w:rFonts w:cstheme="minorHAnsi"/>
          <w:b/>
          <w:sz w:val="22"/>
          <w:szCs w:val="22"/>
        </w:rPr>
      </w:pPr>
    </w:p>
    <w:p w14:paraId="6698A123" w14:textId="20F34126" w:rsidR="002D1988" w:rsidRDefault="002D1988" w:rsidP="002D1988">
      <w:pPr>
        <w:spacing w:line="276" w:lineRule="auto"/>
        <w:rPr>
          <w:rFonts w:cstheme="minorHAnsi"/>
          <w:b/>
          <w:sz w:val="22"/>
          <w:szCs w:val="22"/>
        </w:rPr>
      </w:pPr>
      <w:r w:rsidRPr="00006AFC">
        <w:rPr>
          <w:rFonts w:cstheme="minorHAnsi"/>
          <w:b/>
          <w:sz w:val="22"/>
          <w:szCs w:val="22"/>
        </w:rPr>
        <w:t>Duration</w:t>
      </w:r>
    </w:p>
    <w:p w14:paraId="2243BDD2" w14:textId="36D5ACA0" w:rsidR="004678E0" w:rsidRPr="004678E0" w:rsidRDefault="004678E0" w:rsidP="004678E0">
      <w:pPr>
        <w:rPr>
          <w:sz w:val="22"/>
          <w:szCs w:val="22"/>
        </w:rPr>
      </w:pPr>
      <w:r w:rsidRPr="004678E0">
        <w:rPr>
          <w:i/>
          <w:iCs/>
          <w:sz w:val="22"/>
          <w:szCs w:val="22"/>
        </w:rPr>
        <w:t>30-mintue version:</w:t>
      </w:r>
      <w:r w:rsidRPr="004678E0">
        <w:rPr>
          <w:sz w:val="22"/>
          <w:szCs w:val="22"/>
        </w:rPr>
        <w:t xml:space="preserve"> Slides 1, </w:t>
      </w:r>
      <w:r w:rsidR="00AA11A6">
        <w:rPr>
          <w:sz w:val="22"/>
          <w:szCs w:val="22"/>
        </w:rPr>
        <w:t xml:space="preserve">5 to </w:t>
      </w:r>
      <w:proofErr w:type="spellStart"/>
      <w:r w:rsidR="00AA11A6">
        <w:rPr>
          <w:sz w:val="22"/>
          <w:szCs w:val="22"/>
        </w:rPr>
        <w:t>to</w:t>
      </w:r>
      <w:proofErr w:type="spellEnd"/>
      <w:r w:rsidR="00AA11A6">
        <w:rPr>
          <w:sz w:val="22"/>
          <w:szCs w:val="22"/>
        </w:rPr>
        <w:t xml:space="preserve"> </w:t>
      </w:r>
      <w:r w:rsidRPr="004678E0">
        <w:rPr>
          <w:sz w:val="22"/>
          <w:szCs w:val="22"/>
        </w:rPr>
        <w:t>1</w:t>
      </w:r>
      <w:r w:rsidR="00AA11A6">
        <w:rPr>
          <w:sz w:val="22"/>
          <w:szCs w:val="22"/>
        </w:rPr>
        <w:t>1</w:t>
      </w:r>
      <w:r w:rsidRPr="004678E0">
        <w:rPr>
          <w:sz w:val="22"/>
          <w:szCs w:val="22"/>
        </w:rPr>
        <w:t>, 1</w:t>
      </w:r>
      <w:r w:rsidR="00AA11A6">
        <w:rPr>
          <w:sz w:val="22"/>
          <w:szCs w:val="22"/>
        </w:rPr>
        <w:t>4</w:t>
      </w:r>
      <w:r w:rsidRPr="004678E0">
        <w:rPr>
          <w:sz w:val="22"/>
          <w:szCs w:val="22"/>
        </w:rPr>
        <w:t xml:space="preserve"> to </w:t>
      </w:r>
      <w:r w:rsidR="00AA11A6">
        <w:rPr>
          <w:sz w:val="22"/>
          <w:szCs w:val="22"/>
        </w:rPr>
        <w:t>20</w:t>
      </w:r>
      <w:r w:rsidRPr="004678E0">
        <w:rPr>
          <w:sz w:val="22"/>
          <w:szCs w:val="22"/>
        </w:rPr>
        <w:t>, 2</w:t>
      </w:r>
      <w:r w:rsidR="00AA11A6">
        <w:rPr>
          <w:sz w:val="22"/>
          <w:szCs w:val="22"/>
        </w:rPr>
        <w:t>3</w:t>
      </w:r>
      <w:r w:rsidRPr="004678E0">
        <w:rPr>
          <w:sz w:val="22"/>
          <w:szCs w:val="22"/>
        </w:rPr>
        <w:t xml:space="preserve"> to 2</w:t>
      </w:r>
      <w:r w:rsidR="00AA11A6">
        <w:rPr>
          <w:sz w:val="22"/>
          <w:szCs w:val="22"/>
        </w:rPr>
        <w:t>5</w:t>
      </w:r>
      <w:r w:rsidRPr="004678E0">
        <w:rPr>
          <w:sz w:val="22"/>
          <w:szCs w:val="22"/>
        </w:rPr>
        <w:t xml:space="preserve"> and </w:t>
      </w:r>
      <w:r w:rsidR="006F02F1">
        <w:rPr>
          <w:sz w:val="22"/>
          <w:szCs w:val="22"/>
        </w:rPr>
        <w:t xml:space="preserve">30 to </w:t>
      </w:r>
      <w:r w:rsidRPr="004678E0">
        <w:rPr>
          <w:sz w:val="22"/>
          <w:szCs w:val="22"/>
        </w:rPr>
        <w:t>31</w:t>
      </w:r>
    </w:p>
    <w:p w14:paraId="1BD5E673" w14:textId="3890AABF" w:rsidR="004678E0" w:rsidRPr="004678E0" w:rsidRDefault="004678E0" w:rsidP="004678E0">
      <w:pPr>
        <w:rPr>
          <w:sz w:val="22"/>
          <w:szCs w:val="22"/>
        </w:rPr>
      </w:pPr>
      <w:r w:rsidRPr="004678E0">
        <w:rPr>
          <w:i/>
          <w:iCs/>
          <w:sz w:val="22"/>
          <w:szCs w:val="22"/>
        </w:rPr>
        <w:t>45-mintue version:</w:t>
      </w:r>
      <w:r w:rsidRPr="004678E0">
        <w:rPr>
          <w:sz w:val="22"/>
          <w:szCs w:val="22"/>
        </w:rPr>
        <w:t xml:space="preserve"> Full presentation </w:t>
      </w:r>
    </w:p>
    <w:p w14:paraId="23211B66" w14:textId="77777777" w:rsidR="002D1988" w:rsidRPr="00006AFC" w:rsidRDefault="002D1988" w:rsidP="002D1988">
      <w:pPr>
        <w:spacing w:line="276" w:lineRule="auto"/>
        <w:rPr>
          <w:rFonts w:cstheme="minorHAnsi"/>
          <w:b/>
          <w:sz w:val="22"/>
          <w:szCs w:val="22"/>
        </w:rPr>
      </w:pPr>
    </w:p>
    <w:p w14:paraId="7EBB5A71" w14:textId="49EFD6C4" w:rsidR="002D1988" w:rsidRPr="00434450" w:rsidRDefault="002D1988" w:rsidP="002D1988">
      <w:pPr>
        <w:spacing w:line="276" w:lineRule="auto"/>
        <w:rPr>
          <w:rFonts w:cstheme="minorHAnsi"/>
          <w:sz w:val="22"/>
          <w:szCs w:val="22"/>
        </w:rPr>
      </w:pPr>
      <w:r w:rsidRPr="00434450">
        <w:rPr>
          <w:rFonts w:cstheme="minorHAnsi"/>
          <w:b/>
          <w:sz w:val="22"/>
          <w:szCs w:val="22"/>
        </w:rPr>
        <w:t>Resources</w:t>
      </w:r>
    </w:p>
    <w:p w14:paraId="76561710" w14:textId="77777777" w:rsidR="00004874" w:rsidRPr="009A6D8E" w:rsidRDefault="00004874" w:rsidP="00004874">
      <w:pPr>
        <w:pStyle w:val="ListParagraph"/>
        <w:numPr>
          <w:ilvl w:val="0"/>
          <w:numId w:val="9"/>
        </w:numPr>
        <w:spacing w:after="160"/>
        <w:rPr>
          <w:rFonts w:asciiTheme="minorHAnsi" w:hAnsiTheme="minorHAnsi" w:cstheme="minorHAnsi"/>
          <w:lang w:val="en-US"/>
        </w:rPr>
      </w:pPr>
      <w:r w:rsidRPr="009A6D8E">
        <w:rPr>
          <w:rFonts w:asciiTheme="minorHAnsi" w:hAnsiTheme="minorHAnsi" w:cstheme="minorHAnsi"/>
          <w:lang w:val="en-US"/>
        </w:rPr>
        <w:t>Computer</w:t>
      </w:r>
    </w:p>
    <w:p w14:paraId="5FBFBF5D" w14:textId="77777777" w:rsidR="00004874" w:rsidRPr="009A6D8E" w:rsidRDefault="00004874" w:rsidP="00004874">
      <w:pPr>
        <w:pStyle w:val="ListParagraph"/>
        <w:numPr>
          <w:ilvl w:val="0"/>
          <w:numId w:val="9"/>
        </w:numPr>
        <w:spacing w:after="160"/>
        <w:rPr>
          <w:rFonts w:asciiTheme="minorHAnsi" w:hAnsiTheme="minorHAnsi" w:cstheme="minorHAnsi"/>
          <w:lang w:val="en-US"/>
        </w:rPr>
      </w:pPr>
      <w:r w:rsidRPr="009A6D8E">
        <w:rPr>
          <w:rFonts w:asciiTheme="minorHAnsi" w:hAnsiTheme="minorHAnsi" w:cstheme="minorHAnsi"/>
          <w:lang w:val="en-US"/>
        </w:rPr>
        <w:t>Screen to display the PowerPoint e.g. Whiteboard</w:t>
      </w:r>
    </w:p>
    <w:p w14:paraId="5A1D4B0B" w14:textId="6E9DA137" w:rsidR="00004874" w:rsidRPr="009A6D8E" w:rsidRDefault="00004874" w:rsidP="00004874">
      <w:pPr>
        <w:pStyle w:val="ListParagraph"/>
        <w:numPr>
          <w:ilvl w:val="0"/>
          <w:numId w:val="9"/>
        </w:numPr>
        <w:spacing w:after="160"/>
        <w:rPr>
          <w:rFonts w:asciiTheme="minorHAnsi" w:hAnsiTheme="minorHAnsi" w:cstheme="minorHAnsi"/>
          <w:lang w:val="en-US"/>
        </w:rPr>
      </w:pPr>
      <w:r>
        <w:rPr>
          <w:rFonts w:asciiTheme="minorHAnsi" w:hAnsiTheme="minorHAnsi" w:cstheme="minorHAnsi"/>
          <w:lang w:val="en-US"/>
        </w:rPr>
        <w:t xml:space="preserve">Student Finance </w:t>
      </w:r>
      <w:r w:rsidRPr="009A6D8E">
        <w:rPr>
          <w:rFonts w:asciiTheme="minorHAnsi" w:hAnsiTheme="minorHAnsi" w:cstheme="minorHAnsi"/>
          <w:lang w:val="en-US"/>
        </w:rPr>
        <w:t>PowerPoint</w:t>
      </w:r>
    </w:p>
    <w:p w14:paraId="35AB05E9" w14:textId="537262E8" w:rsidR="00004874" w:rsidRPr="00592CBC" w:rsidRDefault="00004874" w:rsidP="00592CBC">
      <w:pPr>
        <w:pStyle w:val="ListParagraph"/>
        <w:numPr>
          <w:ilvl w:val="0"/>
          <w:numId w:val="9"/>
        </w:numPr>
        <w:spacing w:after="160"/>
        <w:rPr>
          <w:rFonts w:asciiTheme="minorHAnsi" w:hAnsiTheme="minorHAnsi" w:cstheme="minorHAnsi"/>
          <w:lang w:val="en-US"/>
        </w:rPr>
      </w:pPr>
      <w:r>
        <w:rPr>
          <w:rFonts w:asciiTheme="minorHAnsi" w:hAnsiTheme="minorHAnsi" w:cstheme="minorHAnsi"/>
          <w:lang w:val="en-US"/>
        </w:rPr>
        <w:t>Printed budget sheets – 1 per person (full version only)</w:t>
      </w:r>
    </w:p>
    <w:p w14:paraId="36E88E10" w14:textId="0D899909" w:rsidR="00B05A10" w:rsidRPr="00592CBC" w:rsidRDefault="002D1988" w:rsidP="00592CBC">
      <w:pPr>
        <w:spacing w:line="276" w:lineRule="auto"/>
        <w:rPr>
          <w:b/>
          <w:sz w:val="22"/>
          <w:szCs w:val="22"/>
        </w:rPr>
      </w:pPr>
      <w:r w:rsidRPr="001A79D8">
        <w:rPr>
          <w:b/>
          <w:sz w:val="22"/>
          <w:szCs w:val="22"/>
        </w:rPr>
        <w:t>Delivering the activity</w:t>
      </w:r>
    </w:p>
    <w:p w14:paraId="6F160044" w14:textId="686A47EC" w:rsidR="00B05A10" w:rsidRDefault="00B05A10" w:rsidP="00905456">
      <w:pPr>
        <w:pStyle w:val="NoSpacing"/>
        <w:spacing w:line="276" w:lineRule="auto"/>
        <w:rPr>
          <w:rFonts w:asciiTheme="minorHAnsi" w:hAnsiTheme="minorHAnsi" w:cstheme="minorHAnsi"/>
        </w:rPr>
      </w:pPr>
    </w:p>
    <w:tbl>
      <w:tblPr>
        <w:tblStyle w:val="TableGrid1"/>
        <w:tblW w:w="9918" w:type="dxa"/>
        <w:tblLook w:val="04A0" w:firstRow="1" w:lastRow="0" w:firstColumn="1" w:lastColumn="0" w:noHBand="0" w:noVBand="1"/>
      </w:tblPr>
      <w:tblGrid>
        <w:gridCol w:w="1129"/>
        <w:gridCol w:w="8789"/>
      </w:tblGrid>
      <w:tr w:rsidR="001D3776" w:rsidRPr="00294871" w14:paraId="6D77C9DE" w14:textId="77777777" w:rsidTr="009536B4">
        <w:tc>
          <w:tcPr>
            <w:tcW w:w="1129" w:type="dxa"/>
          </w:tcPr>
          <w:p w14:paraId="7F9EC229" w14:textId="77777777" w:rsidR="001D3776" w:rsidRPr="00294871" w:rsidRDefault="001D3776" w:rsidP="009536B4">
            <w:pPr>
              <w:rPr>
                <w:rFonts w:ascii="Calibri" w:eastAsia="Calibri" w:hAnsi="Calibri" w:cs="Times New Roman"/>
              </w:rPr>
            </w:pPr>
            <w:r w:rsidRPr="00294871">
              <w:rPr>
                <w:rFonts w:ascii="Calibri" w:eastAsia="Calibri" w:hAnsi="Calibri" w:cs="Times New Roman"/>
                <w:b/>
                <w:bCs/>
              </w:rPr>
              <w:t>Slide</w:t>
            </w:r>
          </w:p>
        </w:tc>
        <w:tc>
          <w:tcPr>
            <w:tcW w:w="8789" w:type="dxa"/>
          </w:tcPr>
          <w:p w14:paraId="088B924A" w14:textId="77777777" w:rsidR="001D3776" w:rsidRPr="00294871" w:rsidRDefault="001D3776" w:rsidP="009536B4">
            <w:pPr>
              <w:rPr>
                <w:rFonts w:ascii="Calibri" w:eastAsia="Calibri" w:hAnsi="Calibri" w:cs="Times New Roman"/>
              </w:rPr>
            </w:pPr>
            <w:r w:rsidRPr="00294871">
              <w:rPr>
                <w:rFonts w:ascii="Calibri" w:eastAsia="Calibri" w:hAnsi="Calibri" w:cs="Times New Roman"/>
                <w:b/>
                <w:bCs/>
              </w:rPr>
              <w:t>Delivery</w:t>
            </w:r>
          </w:p>
        </w:tc>
      </w:tr>
      <w:tr w:rsidR="001D3776" w:rsidRPr="00294871" w14:paraId="4BB0BDEE" w14:textId="77777777" w:rsidTr="009536B4">
        <w:tc>
          <w:tcPr>
            <w:tcW w:w="1129" w:type="dxa"/>
          </w:tcPr>
          <w:p w14:paraId="27883133" w14:textId="77777777" w:rsidR="001D3776" w:rsidRPr="00294871" w:rsidRDefault="001D3776" w:rsidP="009536B4">
            <w:pPr>
              <w:rPr>
                <w:rFonts w:ascii="Calibri" w:eastAsia="Calibri" w:hAnsi="Calibri" w:cs="Times New Roman"/>
              </w:rPr>
            </w:pPr>
            <w:r w:rsidRPr="00294871">
              <w:rPr>
                <w:rFonts w:ascii="Calibri" w:eastAsia="Calibri" w:hAnsi="Calibri" w:cs="Times New Roman"/>
              </w:rPr>
              <w:t>1</w:t>
            </w:r>
          </w:p>
        </w:tc>
        <w:tc>
          <w:tcPr>
            <w:tcW w:w="8789" w:type="dxa"/>
          </w:tcPr>
          <w:p w14:paraId="2ED44C91" w14:textId="77777777" w:rsidR="001D3776" w:rsidRPr="00294871" w:rsidRDefault="001D3776" w:rsidP="001D3776">
            <w:pPr>
              <w:numPr>
                <w:ilvl w:val="0"/>
                <w:numId w:val="12"/>
              </w:numPr>
              <w:contextualSpacing/>
              <w:rPr>
                <w:rFonts w:ascii="Calibri" w:eastAsia="Calibri" w:hAnsi="Calibri" w:cs="Times New Roman"/>
              </w:rPr>
            </w:pPr>
            <w:r w:rsidRPr="00294871">
              <w:rPr>
                <w:rFonts w:ascii="Calibri" w:eastAsia="Calibri" w:hAnsi="Calibri" w:cs="Times New Roman"/>
              </w:rPr>
              <w:t xml:space="preserve">Put this slide up as learners enter and get settled. </w:t>
            </w:r>
          </w:p>
          <w:p w14:paraId="218A24C1" w14:textId="77777777" w:rsidR="001D3776" w:rsidRPr="00294871" w:rsidRDefault="001D3776" w:rsidP="009536B4">
            <w:pPr>
              <w:ind w:left="360"/>
              <w:contextualSpacing/>
              <w:rPr>
                <w:rFonts w:ascii="Calibri" w:eastAsia="Calibri" w:hAnsi="Calibri" w:cs="Times New Roman"/>
              </w:rPr>
            </w:pPr>
          </w:p>
        </w:tc>
      </w:tr>
      <w:tr w:rsidR="00AA11A6" w:rsidRPr="00294871" w14:paraId="0A762464" w14:textId="77777777" w:rsidTr="009536B4">
        <w:tc>
          <w:tcPr>
            <w:tcW w:w="1129" w:type="dxa"/>
          </w:tcPr>
          <w:p w14:paraId="447691D3" w14:textId="715ED7CF" w:rsidR="00AA11A6" w:rsidRPr="00294871" w:rsidRDefault="00AA11A6" w:rsidP="009536B4">
            <w:pPr>
              <w:rPr>
                <w:rFonts w:ascii="Calibri" w:eastAsia="Calibri" w:hAnsi="Calibri" w:cs="Times New Roman"/>
              </w:rPr>
            </w:pPr>
            <w:r>
              <w:rPr>
                <w:rFonts w:ascii="Calibri" w:eastAsia="Calibri" w:hAnsi="Calibri" w:cs="Times New Roman"/>
              </w:rPr>
              <w:t>2</w:t>
            </w:r>
          </w:p>
        </w:tc>
        <w:tc>
          <w:tcPr>
            <w:tcW w:w="8789" w:type="dxa"/>
          </w:tcPr>
          <w:p w14:paraId="13C512FD" w14:textId="5FAB927B" w:rsidR="00AA11A6" w:rsidRPr="00294871" w:rsidRDefault="00AA11A6" w:rsidP="001D3776">
            <w:pPr>
              <w:numPr>
                <w:ilvl w:val="0"/>
                <w:numId w:val="12"/>
              </w:numPr>
              <w:contextualSpacing/>
              <w:rPr>
                <w:rFonts w:ascii="Calibri" w:eastAsia="Calibri" w:hAnsi="Calibri" w:cs="Times New Roman"/>
              </w:rPr>
            </w:pPr>
            <w:r>
              <w:rPr>
                <w:rFonts w:ascii="Calibri" w:eastAsia="Calibri" w:hAnsi="Calibri" w:cs="Times New Roman"/>
              </w:rPr>
              <w:t>Introduce GHWY</w:t>
            </w:r>
          </w:p>
        </w:tc>
      </w:tr>
      <w:tr w:rsidR="001D3776" w:rsidRPr="00294871" w14:paraId="1CA1D74F" w14:textId="77777777" w:rsidTr="009536B4">
        <w:tc>
          <w:tcPr>
            <w:tcW w:w="1129" w:type="dxa"/>
          </w:tcPr>
          <w:p w14:paraId="567327AE" w14:textId="54DDE01D" w:rsidR="001D3776" w:rsidRPr="00294871" w:rsidRDefault="00AA11A6" w:rsidP="009536B4">
            <w:pPr>
              <w:rPr>
                <w:rFonts w:ascii="Calibri" w:eastAsia="Calibri" w:hAnsi="Calibri" w:cs="Times New Roman"/>
              </w:rPr>
            </w:pPr>
            <w:r>
              <w:rPr>
                <w:rFonts w:ascii="Calibri" w:eastAsia="Calibri" w:hAnsi="Calibri" w:cs="Times New Roman"/>
              </w:rPr>
              <w:t>3</w:t>
            </w:r>
          </w:p>
        </w:tc>
        <w:tc>
          <w:tcPr>
            <w:tcW w:w="8789" w:type="dxa"/>
          </w:tcPr>
          <w:p w14:paraId="22972CE3" w14:textId="7B2ED197" w:rsidR="001D3776" w:rsidRPr="00294871" w:rsidRDefault="007E774A" w:rsidP="007E774A">
            <w:pPr>
              <w:numPr>
                <w:ilvl w:val="0"/>
                <w:numId w:val="12"/>
              </w:numPr>
              <w:contextualSpacing/>
              <w:rPr>
                <w:rFonts w:ascii="Calibri" w:eastAsia="Calibri" w:hAnsi="Calibri" w:cs="Times New Roman"/>
              </w:rPr>
            </w:pPr>
            <w:r w:rsidRPr="007E774A">
              <w:rPr>
                <w:rFonts w:ascii="Calibri" w:eastAsia="Calibri" w:hAnsi="Calibri" w:cs="Times New Roman"/>
              </w:rPr>
              <w:t>Allow students an opportunity to answer the</w:t>
            </w:r>
            <w:r>
              <w:rPr>
                <w:rFonts w:ascii="Calibri" w:eastAsia="Calibri" w:hAnsi="Calibri" w:cs="Times New Roman"/>
              </w:rPr>
              <w:t xml:space="preserve"> </w:t>
            </w:r>
            <w:r w:rsidRPr="007E774A">
              <w:rPr>
                <w:rFonts w:ascii="Calibri" w:eastAsia="Calibri" w:hAnsi="Calibri" w:cs="Times New Roman"/>
              </w:rPr>
              <w:t>question. Answer any misconceptions and discuss reliable/ unreliable sources. It will be useful to ensure to have the names of specific UCAS/ Careers contacts in the school to refer student on to post the presentation.</w:t>
            </w:r>
          </w:p>
        </w:tc>
      </w:tr>
      <w:tr w:rsidR="001D3776" w:rsidRPr="00294871" w14:paraId="6A40E703" w14:textId="77777777" w:rsidTr="009536B4">
        <w:tc>
          <w:tcPr>
            <w:tcW w:w="1129" w:type="dxa"/>
          </w:tcPr>
          <w:p w14:paraId="07CDB92F" w14:textId="0DE563DA" w:rsidR="001D3776" w:rsidRPr="00294871" w:rsidRDefault="00AA11A6" w:rsidP="009536B4">
            <w:pPr>
              <w:rPr>
                <w:rFonts w:ascii="Calibri" w:eastAsia="Calibri" w:hAnsi="Calibri" w:cs="Times New Roman"/>
              </w:rPr>
            </w:pPr>
            <w:r>
              <w:rPr>
                <w:rFonts w:ascii="Calibri" w:eastAsia="Calibri" w:hAnsi="Calibri" w:cs="Times New Roman"/>
              </w:rPr>
              <w:t>4</w:t>
            </w:r>
          </w:p>
        </w:tc>
        <w:tc>
          <w:tcPr>
            <w:tcW w:w="8789" w:type="dxa"/>
          </w:tcPr>
          <w:p w14:paraId="7A45FE7C" w14:textId="225585A8" w:rsidR="001D3776" w:rsidRPr="00294871" w:rsidRDefault="001D3776" w:rsidP="001D3776">
            <w:pPr>
              <w:numPr>
                <w:ilvl w:val="0"/>
                <w:numId w:val="13"/>
              </w:numPr>
              <w:contextualSpacing/>
              <w:rPr>
                <w:rFonts w:ascii="Calibri" w:eastAsia="Calibri" w:hAnsi="Calibri" w:cs="Times New Roman"/>
              </w:rPr>
            </w:pPr>
            <w:r w:rsidRPr="00294871">
              <w:rPr>
                <w:rFonts w:ascii="Calibri" w:eastAsia="Calibri" w:hAnsi="Calibri" w:cs="Times New Roman"/>
              </w:rPr>
              <w:t>Talk through slid</w:t>
            </w:r>
            <w:r>
              <w:rPr>
                <w:rFonts w:ascii="Calibri" w:eastAsia="Calibri" w:hAnsi="Calibri" w:cs="Times New Roman"/>
              </w:rPr>
              <w:t>e, introducing them to what they will be learning about in the session</w:t>
            </w:r>
            <w:r w:rsidR="007E774A">
              <w:rPr>
                <w:rFonts w:ascii="Calibri" w:eastAsia="Calibri" w:hAnsi="Calibri" w:cs="Times New Roman"/>
              </w:rPr>
              <w:t xml:space="preserve">. </w:t>
            </w:r>
            <w:r w:rsidR="007E774A" w:rsidRPr="007E774A">
              <w:rPr>
                <w:rFonts w:ascii="Calibri" w:eastAsia="Calibri" w:hAnsi="Calibri" w:cs="Times New Roman"/>
              </w:rPr>
              <w:t>Ensure students are aware that questions about their personal circumstances will not be answered today and instead they should ask SFE.</w:t>
            </w:r>
          </w:p>
        </w:tc>
      </w:tr>
      <w:tr w:rsidR="001D3776" w:rsidRPr="00294871" w14:paraId="102222E2" w14:textId="77777777" w:rsidTr="009536B4">
        <w:tc>
          <w:tcPr>
            <w:tcW w:w="1129" w:type="dxa"/>
          </w:tcPr>
          <w:p w14:paraId="56EB439E" w14:textId="59093F29" w:rsidR="001D3776" w:rsidRPr="00294871" w:rsidRDefault="00AA11A6" w:rsidP="009536B4">
            <w:pPr>
              <w:rPr>
                <w:rFonts w:ascii="Calibri" w:eastAsia="Calibri" w:hAnsi="Calibri" w:cs="Times New Roman"/>
              </w:rPr>
            </w:pPr>
            <w:r>
              <w:rPr>
                <w:rFonts w:ascii="Calibri" w:eastAsia="Calibri" w:hAnsi="Calibri" w:cs="Times New Roman"/>
              </w:rPr>
              <w:t>5</w:t>
            </w:r>
          </w:p>
        </w:tc>
        <w:tc>
          <w:tcPr>
            <w:tcW w:w="8789" w:type="dxa"/>
          </w:tcPr>
          <w:p w14:paraId="1A8DE2F6" w14:textId="7FCDFCCF" w:rsidR="001D3776" w:rsidRPr="00294871" w:rsidRDefault="001D3776" w:rsidP="001D3776">
            <w:pPr>
              <w:numPr>
                <w:ilvl w:val="0"/>
                <w:numId w:val="14"/>
              </w:numPr>
              <w:contextualSpacing/>
              <w:rPr>
                <w:rFonts w:ascii="Calibri" w:eastAsia="Calibri" w:hAnsi="Calibri" w:cs="Times New Roman"/>
              </w:rPr>
            </w:pPr>
            <w:r>
              <w:rPr>
                <w:rFonts w:ascii="Calibri" w:eastAsia="Calibri" w:hAnsi="Calibri" w:cs="Times New Roman"/>
              </w:rPr>
              <w:t xml:space="preserve">Get the students to consider </w:t>
            </w:r>
            <w:r w:rsidR="007E774A">
              <w:rPr>
                <w:rFonts w:ascii="Calibri" w:eastAsia="Calibri" w:hAnsi="Calibri" w:cs="Times New Roman"/>
              </w:rPr>
              <w:t>who can access Student Finance</w:t>
            </w:r>
          </w:p>
          <w:p w14:paraId="5048B3AF" w14:textId="77777777" w:rsidR="001D3776" w:rsidRPr="00294871" w:rsidRDefault="001D3776" w:rsidP="009536B4">
            <w:pPr>
              <w:ind w:left="360"/>
              <w:contextualSpacing/>
              <w:rPr>
                <w:rFonts w:ascii="Calibri" w:eastAsia="Calibri" w:hAnsi="Calibri" w:cs="Times New Roman"/>
              </w:rPr>
            </w:pPr>
          </w:p>
        </w:tc>
      </w:tr>
      <w:tr w:rsidR="001D3776" w:rsidRPr="00294871" w14:paraId="79D88E0C" w14:textId="77777777" w:rsidTr="009536B4">
        <w:tc>
          <w:tcPr>
            <w:tcW w:w="1129" w:type="dxa"/>
          </w:tcPr>
          <w:p w14:paraId="08A0F792" w14:textId="01D040B8" w:rsidR="001D3776" w:rsidRPr="00294871" w:rsidRDefault="00AA11A6" w:rsidP="009536B4">
            <w:pPr>
              <w:rPr>
                <w:rFonts w:ascii="Calibri" w:eastAsia="Calibri" w:hAnsi="Calibri" w:cs="Times New Roman"/>
              </w:rPr>
            </w:pPr>
            <w:r>
              <w:rPr>
                <w:rFonts w:ascii="Calibri" w:eastAsia="Calibri" w:hAnsi="Calibri" w:cs="Times New Roman"/>
              </w:rPr>
              <w:t>6</w:t>
            </w:r>
          </w:p>
        </w:tc>
        <w:tc>
          <w:tcPr>
            <w:tcW w:w="8789" w:type="dxa"/>
          </w:tcPr>
          <w:p w14:paraId="640B95EE" w14:textId="1969C5DF" w:rsidR="001D3776" w:rsidRPr="00294871" w:rsidRDefault="007E774A" w:rsidP="001D3776">
            <w:pPr>
              <w:numPr>
                <w:ilvl w:val="0"/>
                <w:numId w:val="14"/>
              </w:numPr>
              <w:contextualSpacing/>
              <w:rPr>
                <w:rFonts w:ascii="Calibri" w:eastAsia="Calibri" w:hAnsi="Calibri" w:cs="Times New Roman"/>
              </w:rPr>
            </w:pPr>
            <w:r>
              <w:rPr>
                <w:rFonts w:ascii="Calibri" w:eastAsia="Calibri" w:hAnsi="Calibri" w:cs="Times New Roman"/>
              </w:rPr>
              <w:t>What support is available</w:t>
            </w:r>
          </w:p>
          <w:p w14:paraId="2B83C991" w14:textId="77777777" w:rsidR="001D3776" w:rsidRPr="00294871" w:rsidRDefault="001D3776" w:rsidP="009536B4">
            <w:pPr>
              <w:contextualSpacing/>
              <w:rPr>
                <w:rFonts w:ascii="Calibri" w:eastAsia="Calibri" w:hAnsi="Calibri" w:cs="Times New Roman"/>
              </w:rPr>
            </w:pPr>
          </w:p>
        </w:tc>
      </w:tr>
      <w:tr w:rsidR="001D3776" w:rsidRPr="00294871" w14:paraId="778345DF" w14:textId="77777777" w:rsidTr="009536B4">
        <w:tc>
          <w:tcPr>
            <w:tcW w:w="1129" w:type="dxa"/>
          </w:tcPr>
          <w:p w14:paraId="03CE626A" w14:textId="5FEC1D6F" w:rsidR="001D3776" w:rsidRPr="00294871" w:rsidRDefault="00AA11A6" w:rsidP="009536B4">
            <w:pPr>
              <w:rPr>
                <w:rFonts w:ascii="Calibri" w:eastAsia="Calibri" w:hAnsi="Calibri" w:cs="Times New Roman"/>
              </w:rPr>
            </w:pPr>
            <w:r>
              <w:rPr>
                <w:rFonts w:ascii="Calibri" w:eastAsia="Calibri" w:hAnsi="Calibri" w:cs="Times New Roman"/>
              </w:rPr>
              <w:t>7</w:t>
            </w:r>
            <w:r w:rsidR="007E774A">
              <w:rPr>
                <w:rFonts w:ascii="Calibri" w:eastAsia="Calibri" w:hAnsi="Calibri" w:cs="Times New Roman"/>
              </w:rPr>
              <w:t>-10</w:t>
            </w:r>
          </w:p>
        </w:tc>
        <w:tc>
          <w:tcPr>
            <w:tcW w:w="8789" w:type="dxa"/>
          </w:tcPr>
          <w:p w14:paraId="558557B9" w14:textId="151B877F" w:rsidR="001D3776" w:rsidRPr="00294871" w:rsidRDefault="007E774A" w:rsidP="001D3776">
            <w:pPr>
              <w:numPr>
                <w:ilvl w:val="0"/>
                <w:numId w:val="14"/>
              </w:numPr>
              <w:contextualSpacing/>
              <w:rPr>
                <w:rFonts w:ascii="Calibri" w:eastAsia="Calibri" w:hAnsi="Calibri" w:cs="Times New Roman"/>
              </w:rPr>
            </w:pPr>
            <w:r>
              <w:rPr>
                <w:rFonts w:ascii="Calibri" w:eastAsia="Calibri" w:hAnsi="Calibri" w:cs="Times New Roman"/>
              </w:rPr>
              <w:t>Provides information about Tuition Fees (</w:t>
            </w:r>
            <w:r w:rsidR="00AA11A6">
              <w:rPr>
                <w:rFonts w:ascii="Calibri" w:eastAsia="Calibri" w:hAnsi="Calibri" w:cs="Times New Roman"/>
              </w:rPr>
              <w:t>7, 9</w:t>
            </w:r>
            <w:r>
              <w:rPr>
                <w:rFonts w:ascii="Calibri" w:eastAsia="Calibri" w:hAnsi="Calibri" w:cs="Times New Roman"/>
              </w:rPr>
              <w:t xml:space="preserve"> and </w:t>
            </w:r>
            <w:r w:rsidR="00AA11A6">
              <w:rPr>
                <w:rFonts w:ascii="Calibri" w:eastAsia="Calibri" w:hAnsi="Calibri" w:cs="Times New Roman"/>
              </w:rPr>
              <w:t>10</w:t>
            </w:r>
            <w:r>
              <w:rPr>
                <w:rFonts w:ascii="Calibri" w:eastAsia="Calibri" w:hAnsi="Calibri" w:cs="Times New Roman"/>
              </w:rPr>
              <w:t xml:space="preserve"> gives students opportunity to provide answers)</w:t>
            </w:r>
            <w:r w:rsidR="001D3776" w:rsidRPr="00E44145">
              <w:rPr>
                <w:rFonts w:ascii="Calibri" w:eastAsia="Calibri" w:hAnsi="Calibri" w:cs="Times New Roman"/>
              </w:rPr>
              <w:t xml:space="preserve">  </w:t>
            </w:r>
          </w:p>
        </w:tc>
      </w:tr>
      <w:tr w:rsidR="001D3776" w:rsidRPr="00294871" w14:paraId="223FFAA9" w14:textId="77777777" w:rsidTr="009536B4">
        <w:tc>
          <w:tcPr>
            <w:tcW w:w="1129" w:type="dxa"/>
          </w:tcPr>
          <w:p w14:paraId="021C6AE9" w14:textId="4D08206D" w:rsidR="001D3776" w:rsidRPr="00294871" w:rsidRDefault="007E774A" w:rsidP="009536B4">
            <w:pPr>
              <w:rPr>
                <w:rFonts w:ascii="Calibri" w:eastAsia="Calibri" w:hAnsi="Calibri" w:cs="Times New Roman"/>
              </w:rPr>
            </w:pPr>
            <w:r>
              <w:rPr>
                <w:rFonts w:ascii="Calibri" w:eastAsia="Calibri" w:hAnsi="Calibri" w:cs="Times New Roman"/>
              </w:rPr>
              <w:t>1</w:t>
            </w:r>
            <w:r w:rsidR="00AA11A6">
              <w:rPr>
                <w:rFonts w:ascii="Calibri" w:eastAsia="Calibri" w:hAnsi="Calibri" w:cs="Times New Roman"/>
              </w:rPr>
              <w:t>2</w:t>
            </w:r>
            <w:r>
              <w:rPr>
                <w:rFonts w:ascii="Calibri" w:eastAsia="Calibri" w:hAnsi="Calibri" w:cs="Times New Roman"/>
              </w:rPr>
              <w:t>-1</w:t>
            </w:r>
            <w:r w:rsidR="00AA11A6">
              <w:rPr>
                <w:rFonts w:ascii="Calibri" w:eastAsia="Calibri" w:hAnsi="Calibri" w:cs="Times New Roman"/>
              </w:rPr>
              <w:t>6</w:t>
            </w:r>
          </w:p>
        </w:tc>
        <w:tc>
          <w:tcPr>
            <w:tcW w:w="8789" w:type="dxa"/>
          </w:tcPr>
          <w:p w14:paraId="321263F5" w14:textId="2207819E" w:rsidR="001D3776" w:rsidRDefault="007E774A" w:rsidP="001D3776">
            <w:pPr>
              <w:numPr>
                <w:ilvl w:val="0"/>
                <w:numId w:val="14"/>
              </w:numPr>
              <w:rPr>
                <w:rFonts w:ascii="Calibri" w:eastAsia="Calibri" w:hAnsi="Calibri" w:cs="Times New Roman"/>
              </w:rPr>
            </w:pPr>
            <w:r w:rsidRPr="007E774A">
              <w:rPr>
                <w:rFonts w:ascii="Calibri" w:eastAsia="Calibri" w:hAnsi="Calibri" w:cs="Times New Roman"/>
              </w:rPr>
              <w:t xml:space="preserve">Provides information about </w:t>
            </w:r>
            <w:r>
              <w:rPr>
                <w:rFonts w:ascii="Calibri" w:eastAsia="Calibri" w:hAnsi="Calibri" w:cs="Times New Roman"/>
              </w:rPr>
              <w:t>Maintenance Loan</w:t>
            </w:r>
            <w:r w:rsidRPr="007E774A">
              <w:rPr>
                <w:rFonts w:ascii="Calibri" w:eastAsia="Calibri" w:hAnsi="Calibri" w:cs="Times New Roman"/>
              </w:rPr>
              <w:t xml:space="preserve"> (</w:t>
            </w:r>
            <w:r w:rsidR="00AA11A6">
              <w:rPr>
                <w:rFonts w:ascii="Calibri" w:eastAsia="Calibri" w:hAnsi="Calibri" w:cs="Times New Roman"/>
              </w:rPr>
              <w:t>12</w:t>
            </w:r>
            <w:r w:rsidRPr="007E774A">
              <w:rPr>
                <w:rFonts w:ascii="Calibri" w:eastAsia="Calibri" w:hAnsi="Calibri" w:cs="Times New Roman"/>
              </w:rPr>
              <w:t xml:space="preserve"> gives students opportunity to provide answer)</w:t>
            </w:r>
          </w:p>
          <w:p w14:paraId="20CAC6B8" w14:textId="209EBE2B" w:rsidR="007E774A" w:rsidRDefault="007E774A" w:rsidP="001D3776">
            <w:pPr>
              <w:numPr>
                <w:ilvl w:val="0"/>
                <w:numId w:val="14"/>
              </w:numPr>
              <w:rPr>
                <w:rFonts w:ascii="Calibri" w:eastAsia="Calibri" w:hAnsi="Calibri" w:cs="Times New Roman"/>
              </w:rPr>
            </w:pPr>
            <w:r w:rsidRPr="007E774A">
              <w:rPr>
                <w:rFonts w:ascii="Calibri" w:eastAsia="Calibri" w:hAnsi="Calibri" w:cs="Times New Roman"/>
              </w:rPr>
              <w:t>Discuss the types of things their maintenance loan will have to cover and how this will change depending on whether they are living at home or in rented accommodation. Ensure students are aware that not all rented accommodation is all inclusive of bills; however, many first</w:t>
            </w:r>
            <w:r>
              <w:rPr>
                <w:rFonts w:ascii="Calibri" w:eastAsia="Calibri" w:hAnsi="Calibri" w:cs="Times New Roman"/>
              </w:rPr>
              <w:t>-</w:t>
            </w:r>
            <w:r w:rsidRPr="007E774A">
              <w:rPr>
                <w:rFonts w:ascii="Calibri" w:eastAsia="Calibri" w:hAnsi="Calibri" w:cs="Times New Roman"/>
              </w:rPr>
              <w:t>year halls will include this.</w:t>
            </w:r>
          </w:p>
          <w:p w14:paraId="1D3F58D7" w14:textId="50388742" w:rsidR="007E774A" w:rsidRPr="00294871" w:rsidRDefault="007E774A" w:rsidP="001D3776">
            <w:pPr>
              <w:numPr>
                <w:ilvl w:val="0"/>
                <w:numId w:val="14"/>
              </w:numPr>
              <w:rPr>
                <w:rFonts w:ascii="Calibri" w:eastAsia="Calibri" w:hAnsi="Calibri" w:cs="Times New Roman"/>
              </w:rPr>
            </w:pPr>
            <w:r w:rsidRPr="007E774A">
              <w:rPr>
                <w:rFonts w:ascii="Calibri" w:eastAsia="Calibri" w:hAnsi="Calibri" w:cs="Times New Roman"/>
              </w:rPr>
              <w:t xml:space="preserve">Ensure students are aware they will need to open conversations at home about household income BUT make parents aware they will NOT have the share their financial information </w:t>
            </w:r>
            <w:r w:rsidRPr="007E774A">
              <w:rPr>
                <w:rFonts w:ascii="Calibri" w:eastAsia="Calibri" w:hAnsi="Calibri" w:cs="Times New Roman"/>
              </w:rPr>
              <w:lastRenderedPageBreak/>
              <w:t>with their student at any point. They receive a separate log on to student finance to add this information.</w:t>
            </w:r>
          </w:p>
        </w:tc>
      </w:tr>
      <w:tr w:rsidR="001D3776" w:rsidRPr="00294871" w14:paraId="79B12BFD" w14:textId="77777777" w:rsidTr="009536B4">
        <w:tc>
          <w:tcPr>
            <w:tcW w:w="1129" w:type="dxa"/>
          </w:tcPr>
          <w:p w14:paraId="0B7FF4F9" w14:textId="6FD77CA8" w:rsidR="001D3776" w:rsidRPr="00294871" w:rsidRDefault="007E774A" w:rsidP="009536B4">
            <w:pPr>
              <w:rPr>
                <w:rFonts w:ascii="Calibri" w:eastAsia="Calibri" w:hAnsi="Calibri" w:cs="Times New Roman"/>
              </w:rPr>
            </w:pPr>
            <w:r>
              <w:rPr>
                <w:rFonts w:ascii="Calibri" w:eastAsia="Calibri" w:hAnsi="Calibri" w:cs="Times New Roman"/>
              </w:rPr>
              <w:lastRenderedPageBreak/>
              <w:t>1</w:t>
            </w:r>
            <w:r w:rsidR="00AA11A6">
              <w:rPr>
                <w:rFonts w:ascii="Calibri" w:eastAsia="Calibri" w:hAnsi="Calibri" w:cs="Times New Roman"/>
              </w:rPr>
              <w:t>7</w:t>
            </w:r>
            <w:r>
              <w:rPr>
                <w:rFonts w:ascii="Calibri" w:eastAsia="Calibri" w:hAnsi="Calibri" w:cs="Times New Roman"/>
              </w:rPr>
              <w:t>-1</w:t>
            </w:r>
            <w:r w:rsidR="00AA11A6">
              <w:rPr>
                <w:rFonts w:ascii="Calibri" w:eastAsia="Calibri" w:hAnsi="Calibri" w:cs="Times New Roman"/>
              </w:rPr>
              <w:t>9</w:t>
            </w:r>
          </w:p>
        </w:tc>
        <w:tc>
          <w:tcPr>
            <w:tcW w:w="8789" w:type="dxa"/>
          </w:tcPr>
          <w:p w14:paraId="0F4F5F37" w14:textId="77777777" w:rsidR="001D3776" w:rsidRDefault="007E774A" w:rsidP="007E774A">
            <w:pPr>
              <w:pStyle w:val="ListParagraph"/>
              <w:numPr>
                <w:ilvl w:val="0"/>
                <w:numId w:val="14"/>
              </w:numPr>
              <w:rPr>
                <w:rFonts w:ascii="Calibri" w:eastAsia="Calibri" w:hAnsi="Calibri" w:cs="Times New Roman"/>
              </w:rPr>
            </w:pPr>
            <w:r w:rsidRPr="007E774A">
              <w:rPr>
                <w:rFonts w:ascii="Calibri" w:eastAsia="Calibri" w:hAnsi="Calibri" w:cs="Times New Roman"/>
              </w:rPr>
              <w:t xml:space="preserve">Provides information about </w:t>
            </w:r>
            <w:r>
              <w:rPr>
                <w:rFonts w:ascii="Calibri" w:eastAsia="Calibri" w:hAnsi="Calibri" w:cs="Times New Roman"/>
              </w:rPr>
              <w:t>Additional</w:t>
            </w:r>
            <w:r w:rsidRPr="007E774A">
              <w:rPr>
                <w:rFonts w:ascii="Calibri" w:eastAsia="Calibri" w:hAnsi="Calibri" w:cs="Times New Roman"/>
              </w:rPr>
              <w:t xml:space="preserve"> F</w:t>
            </w:r>
            <w:r>
              <w:rPr>
                <w:rFonts w:ascii="Calibri" w:eastAsia="Calibri" w:hAnsi="Calibri" w:cs="Times New Roman"/>
              </w:rPr>
              <w:t>unding</w:t>
            </w:r>
          </w:p>
          <w:p w14:paraId="72D893F6" w14:textId="4A363B8D" w:rsidR="007E774A" w:rsidRPr="007E774A" w:rsidRDefault="007E774A" w:rsidP="007E774A">
            <w:pPr>
              <w:pStyle w:val="ListParagraph"/>
              <w:numPr>
                <w:ilvl w:val="0"/>
                <w:numId w:val="14"/>
              </w:numPr>
              <w:rPr>
                <w:rFonts w:ascii="Calibri" w:eastAsia="Calibri" w:hAnsi="Calibri" w:cs="Times New Roman"/>
              </w:rPr>
            </w:pPr>
            <w:r w:rsidRPr="007E774A">
              <w:rPr>
                <w:rFonts w:ascii="Calibri" w:eastAsia="Calibri" w:hAnsi="Calibri" w:cs="Times New Roman"/>
              </w:rPr>
              <w:t>Each university will offer a range of grants and bursaries HOWEVER these usually have strict deadlines for applications so make sure to have a look early to see what support you can get</w:t>
            </w:r>
          </w:p>
        </w:tc>
      </w:tr>
      <w:tr w:rsidR="001D3776" w:rsidRPr="00294871" w14:paraId="4B62D11B" w14:textId="77777777" w:rsidTr="009536B4">
        <w:tc>
          <w:tcPr>
            <w:tcW w:w="1129" w:type="dxa"/>
          </w:tcPr>
          <w:p w14:paraId="1CF19135" w14:textId="545B5DF2" w:rsidR="001D3776" w:rsidRPr="00294871" w:rsidRDefault="00AA11A6" w:rsidP="009536B4">
            <w:pPr>
              <w:rPr>
                <w:rFonts w:ascii="Calibri" w:eastAsia="Calibri" w:hAnsi="Calibri" w:cs="Times New Roman"/>
              </w:rPr>
            </w:pPr>
            <w:r>
              <w:rPr>
                <w:rFonts w:ascii="Calibri" w:eastAsia="Calibri" w:hAnsi="Calibri" w:cs="Times New Roman"/>
              </w:rPr>
              <w:t>20</w:t>
            </w:r>
          </w:p>
        </w:tc>
        <w:tc>
          <w:tcPr>
            <w:tcW w:w="8789" w:type="dxa"/>
          </w:tcPr>
          <w:p w14:paraId="7A5C6150" w14:textId="517C192C" w:rsidR="001D3776" w:rsidRPr="00294871" w:rsidRDefault="007E774A" w:rsidP="001D3776">
            <w:pPr>
              <w:numPr>
                <w:ilvl w:val="0"/>
                <w:numId w:val="14"/>
              </w:numPr>
              <w:contextualSpacing/>
              <w:rPr>
                <w:rFonts w:ascii="Calibri" w:eastAsia="Calibri" w:hAnsi="Calibri" w:cs="Times New Roman"/>
              </w:rPr>
            </w:pPr>
            <w:r>
              <w:rPr>
                <w:rFonts w:ascii="Calibri" w:eastAsia="Calibri" w:hAnsi="Calibri" w:cs="Times New Roman"/>
              </w:rPr>
              <w:t>Provides information on how to access SFE</w:t>
            </w:r>
          </w:p>
          <w:p w14:paraId="450E29B5" w14:textId="77777777" w:rsidR="001D3776" w:rsidRPr="00294871" w:rsidRDefault="001D3776" w:rsidP="009536B4">
            <w:pPr>
              <w:ind w:left="360"/>
              <w:contextualSpacing/>
              <w:rPr>
                <w:rFonts w:ascii="Calibri" w:eastAsia="Calibri" w:hAnsi="Calibri" w:cs="Times New Roman"/>
              </w:rPr>
            </w:pPr>
          </w:p>
        </w:tc>
      </w:tr>
      <w:tr w:rsidR="001D3776" w:rsidRPr="00294871" w14:paraId="3EC49C90" w14:textId="77777777" w:rsidTr="009536B4">
        <w:tc>
          <w:tcPr>
            <w:tcW w:w="1129" w:type="dxa"/>
          </w:tcPr>
          <w:p w14:paraId="28FCD62C" w14:textId="4ADD7FC9" w:rsidR="001D3776" w:rsidRPr="00294871" w:rsidRDefault="007E774A" w:rsidP="009536B4">
            <w:pPr>
              <w:rPr>
                <w:rFonts w:ascii="Calibri" w:eastAsia="Calibri" w:hAnsi="Calibri" w:cs="Times New Roman"/>
              </w:rPr>
            </w:pPr>
            <w:r>
              <w:rPr>
                <w:rFonts w:ascii="Calibri" w:eastAsia="Calibri" w:hAnsi="Calibri" w:cs="Times New Roman"/>
              </w:rPr>
              <w:t>2</w:t>
            </w:r>
            <w:r w:rsidR="00AA11A6">
              <w:rPr>
                <w:rFonts w:ascii="Calibri" w:eastAsia="Calibri" w:hAnsi="Calibri" w:cs="Times New Roman"/>
              </w:rPr>
              <w:t>1</w:t>
            </w:r>
            <w:r>
              <w:rPr>
                <w:rFonts w:ascii="Calibri" w:eastAsia="Calibri" w:hAnsi="Calibri" w:cs="Times New Roman"/>
              </w:rPr>
              <w:t>-2</w:t>
            </w:r>
            <w:r w:rsidR="00AA11A6">
              <w:rPr>
                <w:rFonts w:ascii="Calibri" w:eastAsia="Calibri" w:hAnsi="Calibri" w:cs="Times New Roman"/>
              </w:rPr>
              <w:t>5</w:t>
            </w:r>
          </w:p>
        </w:tc>
        <w:tc>
          <w:tcPr>
            <w:tcW w:w="8789" w:type="dxa"/>
          </w:tcPr>
          <w:p w14:paraId="335F9030" w14:textId="77777777" w:rsidR="001D3776" w:rsidRDefault="007E774A" w:rsidP="00444280">
            <w:pPr>
              <w:numPr>
                <w:ilvl w:val="0"/>
                <w:numId w:val="14"/>
              </w:numPr>
              <w:contextualSpacing/>
              <w:rPr>
                <w:rFonts w:ascii="Calibri" w:eastAsia="Calibri" w:hAnsi="Calibri" w:cs="Times New Roman"/>
              </w:rPr>
            </w:pPr>
            <w:r>
              <w:rPr>
                <w:rFonts w:ascii="Calibri" w:eastAsia="Calibri" w:hAnsi="Calibri" w:cs="Times New Roman"/>
              </w:rPr>
              <w:t>Provide information on how and when to repay the loans</w:t>
            </w:r>
          </w:p>
          <w:p w14:paraId="2983C260" w14:textId="3AD37D92" w:rsidR="00444280" w:rsidRPr="00294871" w:rsidRDefault="00444280" w:rsidP="00444280">
            <w:pPr>
              <w:ind w:left="360"/>
              <w:contextualSpacing/>
              <w:rPr>
                <w:rFonts w:ascii="Calibri" w:eastAsia="Calibri" w:hAnsi="Calibri" w:cs="Times New Roman"/>
              </w:rPr>
            </w:pPr>
          </w:p>
        </w:tc>
      </w:tr>
      <w:tr w:rsidR="001D3776" w:rsidRPr="00294871" w14:paraId="49E574E7" w14:textId="77777777" w:rsidTr="009536B4">
        <w:tc>
          <w:tcPr>
            <w:tcW w:w="1129" w:type="dxa"/>
          </w:tcPr>
          <w:p w14:paraId="17B7294A" w14:textId="1B0C9105" w:rsidR="001D3776" w:rsidRPr="00294871" w:rsidRDefault="007E774A" w:rsidP="009536B4">
            <w:pPr>
              <w:rPr>
                <w:rFonts w:ascii="Calibri" w:eastAsia="Calibri" w:hAnsi="Calibri" w:cs="Times New Roman"/>
              </w:rPr>
            </w:pPr>
            <w:r>
              <w:rPr>
                <w:rFonts w:ascii="Calibri" w:eastAsia="Calibri" w:hAnsi="Calibri" w:cs="Times New Roman"/>
              </w:rPr>
              <w:t>2</w:t>
            </w:r>
            <w:r w:rsidR="00AA11A6">
              <w:rPr>
                <w:rFonts w:ascii="Calibri" w:eastAsia="Calibri" w:hAnsi="Calibri" w:cs="Times New Roman"/>
              </w:rPr>
              <w:t>6</w:t>
            </w:r>
            <w:r>
              <w:rPr>
                <w:rFonts w:ascii="Calibri" w:eastAsia="Calibri" w:hAnsi="Calibri" w:cs="Times New Roman"/>
              </w:rPr>
              <w:t>-2</w:t>
            </w:r>
            <w:r w:rsidR="00AA11A6">
              <w:rPr>
                <w:rFonts w:ascii="Calibri" w:eastAsia="Calibri" w:hAnsi="Calibri" w:cs="Times New Roman"/>
              </w:rPr>
              <w:t>7</w:t>
            </w:r>
          </w:p>
        </w:tc>
        <w:tc>
          <w:tcPr>
            <w:tcW w:w="8789" w:type="dxa"/>
          </w:tcPr>
          <w:p w14:paraId="17CA6084" w14:textId="4E9627AC" w:rsidR="001D3776" w:rsidRPr="00444280" w:rsidRDefault="00444280" w:rsidP="00444280">
            <w:pPr>
              <w:pStyle w:val="ListParagraph"/>
              <w:numPr>
                <w:ilvl w:val="0"/>
                <w:numId w:val="14"/>
              </w:numPr>
              <w:rPr>
                <w:rFonts w:ascii="Calibri" w:eastAsia="Calibri" w:hAnsi="Calibri" w:cs="Times New Roman"/>
              </w:rPr>
            </w:pPr>
            <w:r w:rsidRPr="00444280">
              <w:rPr>
                <w:rFonts w:ascii="Calibri" w:eastAsia="Calibri" w:hAnsi="Calibri" w:cs="Times New Roman"/>
              </w:rPr>
              <w:t>Play game of Higher or Lower, allowing students to give their answers</w:t>
            </w:r>
          </w:p>
        </w:tc>
      </w:tr>
      <w:tr w:rsidR="001D3776" w:rsidRPr="00294871" w14:paraId="7EBB55F5" w14:textId="77777777" w:rsidTr="009536B4">
        <w:tc>
          <w:tcPr>
            <w:tcW w:w="1129" w:type="dxa"/>
          </w:tcPr>
          <w:p w14:paraId="02C2B0AB" w14:textId="14D06550" w:rsidR="001D3776" w:rsidRPr="00294871" w:rsidRDefault="00444280" w:rsidP="009536B4">
            <w:pPr>
              <w:rPr>
                <w:rFonts w:ascii="Calibri" w:eastAsia="Calibri" w:hAnsi="Calibri" w:cs="Times New Roman"/>
              </w:rPr>
            </w:pPr>
            <w:r>
              <w:rPr>
                <w:rFonts w:ascii="Calibri" w:eastAsia="Calibri" w:hAnsi="Calibri" w:cs="Times New Roman"/>
              </w:rPr>
              <w:t>2</w:t>
            </w:r>
            <w:r w:rsidR="00AA11A6">
              <w:rPr>
                <w:rFonts w:ascii="Calibri" w:eastAsia="Calibri" w:hAnsi="Calibri" w:cs="Times New Roman"/>
              </w:rPr>
              <w:t>8</w:t>
            </w:r>
            <w:r>
              <w:rPr>
                <w:rFonts w:ascii="Calibri" w:eastAsia="Calibri" w:hAnsi="Calibri" w:cs="Times New Roman"/>
              </w:rPr>
              <w:t>-</w:t>
            </w:r>
            <w:r w:rsidR="00AA11A6">
              <w:rPr>
                <w:rFonts w:ascii="Calibri" w:eastAsia="Calibri" w:hAnsi="Calibri" w:cs="Times New Roman"/>
              </w:rPr>
              <w:t>30</w:t>
            </w:r>
          </w:p>
        </w:tc>
        <w:tc>
          <w:tcPr>
            <w:tcW w:w="8789" w:type="dxa"/>
          </w:tcPr>
          <w:p w14:paraId="1792DD45" w14:textId="1F2591DF" w:rsidR="00444280" w:rsidRPr="00444280" w:rsidRDefault="00444280" w:rsidP="00444280">
            <w:pPr>
              <w:numPr>
                <w:ilvl w:val="0"/>
                <w:numId w:val="14"/>
              </w:numPr>
              <w:contextualSpacing/>
              <w:rPr>
                <w:rFonts w:ascii="Calibri" w:eastAsia="Calibri" w:hAnsi="Calibri" w:cs="Times New Roman"/>
              </w:rPr>
            </w:pPr>
            <w:r w:rsidRPr="00444280">
              <w:rPr>
                <w:rFonts w:ascii="Calibri" w:eastAsia="Calibri" w:hAnsi="Calibri" w:cs="Times New Roman"/>
              </w:rPr>
              <w:t>Students</w:t>
            </w:r>
            <w:r>
              <w:rPr>
                <w:rFonts w:ascii="Calibri" w:eastAsia="Calibri" w:hAnsi="Calibri" w:cs="Times New Roman"/>
              </w:rPr>
              <w:t xml:space="preserve"> </w:t>
            </w:r>
            <w:r w:rsidRPr="00444280">
              <w:rPr>
                <w:rFonts w:ascii="Calibri" w:eastAsia="Calibri" w:hAnsi="Calibri" w:cs="Times New Roman"/>
              </w:rPr>
              <w:t>to use the blank table (handout) to decide how they would budget their costs</w:t>
            </w:r>
            <w:r>
              <w:rPr>
                <w:rFonts w:ascii="Calibri" w:eastAsia="Calibri" w:hAnsi="Calibri" w:cs="Times New Roman"/>
              </w:rPr>
              <w:t>.</w:t>
            </w:r>
          </w:p>
          <w:p w14:paraId="5C1A79B1" w14:textId="33535661" w:rsidR="001D3776" w:rsidRPr="00294871" w:rsidRDefault="00444280" w:rsidP="00444280">
            <w:pPr>
              <w:numPr>
                <w:ilvl w:val="0"/>
                <w:numId w:val="14"/>
              </w:numPr>
              <w:contextualSpacing/>
              <w:rPr>
                <w:rFonts w:ascii="Calibri" w:eastAsia="Calibri" w:hAnsi="Calibri" w:cs="Times New Roman"/>
              </w:rPr>
            </w:pPr>
            <w:r w:rsidRPr="00444280">
              <w:rPr>
                <w:rFonts w:ascii="Calibri" w:eastAsia="Calibri" w:hAnsi="Calibri" w:cs="Times New Roman"/>
              </w:rPr>
              <w:t>The total amount they have is £282, they need to decide how much they think their accommodation will cost, how much they’d spend on leisure, what are their priorities</w:t>
            </w:r>
            <w:r>
              <w:rPr>
                <w:rFonts w:ascii="Calibri" w:eastAsia="Calibri" w:hAnsi="Calibri" w:cs="Times New Roman"/>
              </w:rPr>
              <w:t>.</w:t>
            </w:r>
          </w:p>
        </w:tc>
      </w:tr>
      <w:tr w:rsidR="00444280" w:rsidRPr="00294871" w14:paraId="0C4B9E07" w14:textId="77777777" w:rsidTr="009536B4">
        <w:tc>
          <w:tcPr>
            <w:tcW w:w="1129" w:type="dxa"/>
          </w:tcPr>
          <w:p w14:paraId="23276D08" w14:textId="5763360C" w:rsidR="00444280" w:rsidRDefault="00444280" w:rsidP="009536B4">
            <w:pPr>
              <w:rPr>
                <w:rFonts w:ascii="Calibri" w:eastAsia="Calibri" w:hAnsi="Calibri" w:cs="Times New Roman"/>
              </w:rPr>
            </w:pPr>
            <w:r>
              <w:rPr>
                <w:rFonts w:ascii="Calibri" w:eastAsia="Calibri" w:hAnsi="Calibri" w:cs="Times New Roman"/>
              </w:rPr>
              <w:t>30</w:t>
            </w:r>
          </w:p>
        </w:tc>
        <w:tc>
          <w:tcPr>
            <w:tcW w:w="8789" w:type="dxa"/>
          </w:tcPr>
          <w:p w14:paraId="3A8E9DE1" w14:textId="47598D49" w:rsidR="00444280" w:rsidRPr="00444280" w:rsidRDefault="00444280" w:rsidP="00444280">
            <w:pPr>
              <w:numPr>
                <w:ilvl w:val="0"/>
                <w:numId w:val="14"/>
              </w:numPr>
              <w:contextualSpacing/>
              <w:rPr>
                <w:rFonts w:ascii="Calibri" w:eastAsia="Calibri" w:hAnsi="Calibri" w:cs="Times New Roman"/>
              </w:rPr>
            </w:pPr>
            <w:r w:rsidRPr="00444280">
              <w:rPr>
                <w:rFonts w:ascii="Calibri" w:eastAsia="Calibri" w:hAnsi="Calibri" w:cs="Times New Roman"/>
              </w:rPr>
              <w:t>Have pupils answer what it would need to cover</w:t>
            </w:r>
            <w:r w:rsidR="00AA11A6">
              <w:rPr>
                <w:rFonts w:ascii="Calibri" w:eastAsia="Calibri" w:hAnsi="Calibri" w:cs="Times New Roman"/>
              </w:rPr>
              <w:t xml:space="preserve">. </w:t>
            </w:r>
            <w:r w:rsidRPr="00444280">
              <w:rPr>
                <w:rFonts w:ascii="Calibri" w:eastAsia="Calibri" w:hAnsi="Calibri" w:cs="Times New Roman"/>
              </w:rPr>
              <w:t>Again, open the discussion to how additional money could be sought.</w:t>
            </w:r>
          </w:p>
        </w:tc>
      </w:tr>
      <w:tr w:rsidR="00444280" w:rsidRPr="00294871" w14:paraId="2BA89A16" w14:textId="77777777" w:rsidTr="009536B4">
        <w:tc>
          <w:tcPr>
            <w:tcW w:w="1129" w:type="dxa"/>
          </w:tcPr>
          <w:p w14:paraId="6BD6C5B7" w14:textId="79F1D6B3" w:rsidR="00444280" w:rsidRDefault="00444280" w:rsidP="009536B4">
            <w:pPr>
              <w:rPr>
                <w:rFonts w:ascii="Calibri" w:eastAsia="Calibri" w:hAnsi="Calibri" w:cs="Times New Roman"/>
              </w:rPr>
            </w:pPr>
            <w:r>
              <w:rPr>
                <w:rFonts w:ascii="Calibri" w:eastAsia="Calibri" w:hAnsi="Calibri" w:cs="Times New Roman"/>
              </w:rPr>
              <w:t>31</w:t>
            </w:r>
          </w:p>
        </w:tc>
        <w:tc>
          <w:tcPr>
            <w:tcW w:w="8789" w:type="dxa"/>
          </w:tcPr>
          <w:p w14:paraId="296BE7CE" w14:textId="1E1B314D" w:rsidR="00444280" w:rsidRPr="00444280" w:rsidRDefault="0072428A" w:rsidP="00444280">
            <w:pPr>
              <w:numPr>
                <w:ilvl w:val="0"/>
                <w:numId w:val="14"/>
              </w:numPr>
              <w:contextualSpacing/>
              <w:rPr>
                <w:rFonts w:ascii="Calibri" w:eastAsia="Calibri" w:hAnsi="Calibri" w:cs="Times New Roman"/>
              </w:rPr>
            </w:pPr>
            <w:r>
              <w:rPr>
                <w:rFonts w:ascii="Calibri" w:eastAsia="Calibri" w:hAnsi="Calibri" w:cs="Times New Roman"/>
              </w:rPr>
              <w:t>Provide information for students on how to manage their money</w:t>
            </w:r>
          </w:p>
        </w:tc>
      </w:tr>
    </w:tbl>
    <w:p w14:paraId="4AFDA48E" w14:textId="77777777" w:rsidR="001D3776" w:rsidRPr="00A62940" w:rsidRDefault="001D3776" w:rsidP="001D3776">
      <w:pPr>
        <w:pStyle w:val="NoSpacing"/>
        <w:spacing w:line="276" w:lineRule="auto"/>
        <w:rPr>
          <w:rFonts w:asciiTheme="minorHAnsi" w:hAnsiTheme="minorHAnsi" w:cstheme="minorHAnsi"/>
        </w:rPr>
      </w:pPr>
    </w:p>
    <w:p w14:paraId="50AD130A" w14:textId="77777777" w:rsidR="00B05A10" w:rsidRPr="002A7281" w:rsidRDefault="00B05A10" w:rsidP="00B05A10">
      <w:pPr>
        <w:pStyle w:val="NoSpacing"/>
        <w:spacing w:line="360" w:lineRule="auto"/>
      </w:pPr>
    </w:p>
    <w:sectPr w:rsidR="00B05A10" w:rsidRPr="002A7281" w:rsidSect="00D53B28">
      <w:headerReference w:type="default" r:id="rId9"/>
      <w:footerReference w:type="default" r:id="rId10"/>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74C46" w14:textId="77777777" w:rsidR="00AB5EAA" w:rsidRDefault="00AB5EAA" w:rsidP="00CE0076">
      <w:r>
        <w:separator/>
      </w:r>
    </w:p>
  </w:endnote>
  <w:endnote w:type="continuationSeparator" w:id="0">
    <w:p w14:paraId="4EC68ED5" w14:textId="77777777" w:rsidR="00AB5EAA" w:rsidRDefault="00AB5EAA" w:rsidP="00CE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1550" w14:textId="77777777" w:rsidR="007E451D" w:rsidRPr="007E451D" w:rsidRDefault="007E451D" w:rsidP="007E451D">
    <w:pPr>
      <w:pStyle w:val="Footer"/>
      <w:tabs>
        <w:tab w:val="clear" w:pos="9360"/>
        <w:tab w:val="left" w:pos="7410"/>
      </w:tabs>
      <w:rPr>
        <w:color w:val="FFFFFF" w:themeColor="background1"/>
      </w:rPr>
    </w:pPr>
    <w:r w:rsidRPr="007E451D">
      <w:rPr>
        <w:noProof/>
        <w:color w:val="FFFFFF" w:themeColor="background1"/>
        <w:lang w:val="en-GB" w:eastAsia="ja-JP"/>
      </w:rPr>
      <mc:AlternateContent>
        <mc:Choice Requires="wps">
          <w:drawing>
            <wp:anchor distT="0" distB="0" distL="114300" distR="114300" simplePos="0" relativeHeight="251665408" behindDoc="0" locked="0" layoutInCell="1" allowOverlap="1" wp14:anchorId="030C43D4" wp14:editId="0892D351">
              <wp:simplePos x="0" y="0"/>
              <wp:positionH relativeFrom="column">
                <wp:posOffset>-914400</wp:posOffset>
              </wp:positionH>
              <wp:positionV relativeFrom="paragraph">
                <wp:posOffset>407035</wp:posOffset>
              </wp:positionV>
              <wp:extent cx="7594600" cy="285750"/>
              <wp:effectExtent l="0" t="0" r="6350" b="0"/>
              <wp:wrapNone/>
              <wp:docPr id="4" name="Rectangle 4"/>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D2D8E" id="Rectangle 4" o:spid="_x0000_s1026" style="position:absolute;margin-left:-1in;margin-top:32.05pt;width:598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" fillcolor="#e6007e" stroked="f" strokeweight="1pt"/>
          </w:pict>
        </mc:Fallback>
      </mc:AlternateContent>
    </w:r>
    <w:hyperlink r:id="rId1" w:history="1">
      <w:r w:rsidRPr="007E451D">
        <w:rPr>
          <w:rStyle w:val="Hyperlink"/>
          <w:color w:val="FFFFFF" w:themeColor="background1"/>
        </w:rPr>
        <w:t>www.gohigherwestyorks.ac.uk</w:t>
      </w:r>
    </w:hyperlink>
    <w:r>
      <w:rPr>
        <w:color w:val="FFFFFF" w:themeColor="background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69C3C" w14:textId="77777777" w:rsidR="00AB5EAA" w:rsidRDefault="00AB5EAA" w:rsidP="00CE0076">
      <w:r>
        <w:separator/>
      </w:r>
    </w:p>
  </w:footnote>
  <w:footnote w:type="continuationSeparator" w:id="0">
    <w:p w14:paraId="7B001318" w14:textId="77777777" w:rsidR="00AB5EAA" w:rsidRDefault="00AB5EAA" w:rsidP="00CE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414CA" w14:textId="0E742926" w:rsidR="00CE0076" w:rsidRDefault="00D53B28" w:rsidP="00546E78">
    <w:pPr>
      <w:pStyle w:val="Header"/>
      <w:jc w:val="right"/>
    </w:pPr>
    <w:r w:rsidRPr="007E451D">
      <w:rPr>
        <w:noProof/>
        <w:color w:val="FFFFFF" w:themeColor="background1"/>
        <w:lang w:val="en-GB" w:eastAsia="ja-JP"/>
      </w:rPr>
      <mc:AlternateContent>
        <mc:Choice Requires="wps">
          <w:drawing>
            <wp:anchor distT="0" distB="0" distL="114300" distR="114300" simplePos="0" relativeHeight="251687936" behindDoc="0" locked="0" layoutInCell="1" allowOverlap="1" wp14:anchorId="55C751FF" wp14:editId="195B4843">
              <wp:simplePos x="0" y="0"/>
              <wp:positionH relativeFrom="page">
                <wp:align>left</wp:align>
              </wp:positionH>
              <wp:positionV relativeFrom="paragraph">
                <wp:posOffset>-184150</wp:posOffset>
              </wp:positionV>
              <wp:extent cx="7594600" cy="285750"/>
              <wp:effectExtent l="0" t="0" r="6350" b="0"/>
              <wp:wrapNone/>
              <wp:docPr id="2" name="Rectangle 2"/>
              <wp:cNvGraphicFramePr/>
              <a:graphic xmlns:a="http://schemas.openxmlformats.org/drawingml/2006/main">
                <a:graphicData uri="http://schemas.microsoft.com/office/word/2010/wordprocessingShape">
                  <wps:wsp>
                    <wps:cNvSpPr/>
                    <wps:spPr>
                      <a:xfrm>
                        <a:off x="0" y="0"/>
                        <a:ext cx="7594600" cy="285750"/>
                      </a:xfrm>
                      <a:prstGeom prst="rect">
                        <a:avLst/>
                      </a:prstGeom>
                      <a:solidFill>
                        <a:srgbClr val="767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D537F" id="Rectangle 2" o:spid="_x0000_s1026" style="position:absolute;margin-left:0;margin-top:-14.5pt;width:598pt;height:22.5pt;z-index:25168793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" fillcolor="#767e92" stroked="f" strokeweight="1pt">
              <w10:wrap anchorx="page"/>
            </v:rect>
          </w:pict>
        </mc:Fallback>
      </mc:AlternateContent>
    </w:r>
  </w:p>
  <w:p w14:paraId="295E55BD" w14:textId="62526832" w:rsidR="00CE0076" w:rsidRPr="00CE0076" w:rsidRDefault="00CE0076" w:rsidP="00CE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0B9A"/>
    <w:multiLevelType w:val="multilevel"/>
    <w:tmpl w:val="78AE182C"/>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620203F"/>
    <w:multiLevelType w:val="hybridMultilevel"/>
    <w:tmpl w:val="7D627CAE"/>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AF0505E"/>
    <w:multiLevelType w:val="hybridMultilevel"/>
    <w:tmpl w:val="DF707EA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0F4F70F6"/>
    <w:multiLevelType w:val="hybridMultilevel"/>
    <w:tmpl w:val="C9F69926"/>
    <w:lvl w:ilvl="0" w:tplc="08090001">
      <w:start w:val="1"/>
      <w:numFmt w:val="bullet"/>
      <w:lvlText w:val=""/>
      <w:lvlJc w:val="left"/>
      <w:pPr>
        <w:ind w:left="567" w:hanging="360"/>
      </w:pPr>
      <w:rPr>
        <w:rFonts w:ascii="Symbol" w:hAnsi="Symbol" w:hint="default"/>
      </w:rPr>
    </w:lvl>
    <w:lvl w:ilvl="1" w:tplc="FFFFFFFF" w:tentative="1">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007" w:hanging="360"/>
      </w:pPr>
      <w:rPr>
        <w:rFonts w:ascii="Wingdings" w:hAnsi="Wingdings" w:hint="default"/>
      </w:rPr>
    </w:lvl>
    <w:lvl w:ilvl="3" w:tplc="FFFFFFFF" w:tentative="1">
      <w:start w:val="1"/>
      <w:numFmt w:val="bullet"/>
      <w:lvlText w:val=""/>
      <w:lvlJc w:val="left"/>
      <w:pPr>
        <w:ind w:left="2727" w:hanging="360"/>
      </w:pPr>
      <w:rPr>
        <w:rFonts w:ascii="Symbol" w:hAnsi="Symbol" w:hint="default"/>
      </w:rPr>
    </w:lvl>
    <w:lvl w:ilvl="4" w:tplc="FFFFFFFF" w:tentative="1">
      <w:start w:val="1"/>
      <w:numFmt w:val="bullet"/>
      <w:lvlText w:val="o"/>
      <w:lvlJc w:val="left"/>
      <w:pPr>
        <w:ind w:left="3447" w:hanging="360"/>
      </w:pPr>
      <w:rPr>
        <w:rFonts w:ascii="Courier New" w:hAnsi="Courier New" w:cs="Courier New" w:hint="default"/>
      </w:rPr>
    </w:lvl>
    <w:lvl w:ilvl="5" w:tplc="FFFFFFFF" w:tentative="1">
      <w:start w:val="1"/>
      <w:numFmt w:val="bullet"/>
      <w:lvlText w:val=""/>
      <w:lvlJc w:val="left"/>
      <w:pPr>
        <w:ind w:left="4167" w:hanging="360"/>
      </w:pPr>
      <w:rPr>
        <w:rFonts w:ascii="Wingdings" w:hAnsi="Wingdings" w:hint="default"/>
      </w:rPr>
    </w:lvl>
    <w:lvl w:ilvl="6" w:tplc="FFFFFFFF" w:tentative="1">
      <w:start w:val="1"/>
      <w:numFmt w:val="bullet"/>
      <w:lvlText w:val=""/>
      <w:lvlJc w:val="left"/>
      <w:pPr>
        <w:ind w:left="4887" w:hanging="360"/>
      </w:pPr>
      <w:rPr>
        <w:rFonts w:ascii="Symbol" w:hAnsi="Symbol" w:hint="default"/>
      </w:rPr>
    </w:lvl>
    <w:lvl w:ilvl="7" w:tplc="FFFFFFFF" w:tentative="1">
      <w:start w:val="1"/>
      <w:numFmt w:val="bullet"/>
      <w:lvlText w:val="o"/>
      <w:lvlJc w:val="left"/>
      <w:pPr>
        <w:ind w:left="5607" w:hanging="360"/>
      </w:pPr>
      <w:rPr>
        <w:rFonts w:ascii="Courier New" w:hAnsi="Courier New" w:cs="Courier New" w:hint="default"/>
      </w:rPr>
    </w:lvl>
    <w:lvl w:ilvl="8" w:tplc="FFFFFFFF" w:tentative="1">
      <w:start w:val="1"/>
      <w:numFmt w:val="bullet"/>
      <w:lvlText w:val=""/>
      <w:lvlJc w:val="left"/>
      <w:pPr>
        <w:ind w:left="6327" w:hanging="360"/>
      </w:pPr>
      <w:rPr>
        <w:rFonts w:ascii="Wingdings" w:hAnsi="Wingdings" w:hint="default"/>
      </w:rPr>
    </w:lvl>
  </w:abstractNum>
  <w:abstractNum w:abstractNumId="4" w15:restartNumberingAfterBreak="0">
    <w:nsid w:val="1AFA21DE"/>
    <w:multiLevelType w:val="hybridMultilevel"/>
    <w:tmpl w:val="DBDABA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BF008C"/>
    <w:multiLevelType w:val="multilevel"/>
    <w:tmpl w:val="DD3A92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47F7DA4"/>
    <w:multiLevelType w:val="multilevel"/>
    <w:tmpl w:val="7C3A578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4F64A46"/>
    <w:multiLevelType w:val="hybridMultilevel"/>
    <w:tmpl w:val="2DD8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A0169"/>
    <w:multiLevelType w:val="hybridMultilevel"/>
    <w:tmpl w:val="6FBA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27532"/>
    <w:multiLevelType w:val="hybridMultilevel"/>
    <w:tmpl w:val="2EB8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33119"/>
    <w:multiLevelType w:val="hybridMultilevel"/>
    <w:tmpl w:val="389E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AB0D2F"/>
    <w:multiLevelType w:val="multilevel"/>
    <w:tmpl w:val="3B72D82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70209FE"/>
    <w:multiLevelType w:val="hybridMultilevel"/>
    <w:tmpl w:val="E6A62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904D09"/>
    <w:multiLevelType w:val="hybridMultilevel"/>
    <w:tmpl w:val="39CA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E0382A"/>
    <w:multiLevelType w:val="hybridMultilevel"/>
    <w:tmpl w:val="880CC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60880">
    <w:abstractNumId w:val="8"/>
  </w:num>
  <w:num w:numId="2" w16cid:durableId="1543324540">
    <w:abstractNumId w:val="5"/>
  </w:num>
  <w:num w:numId="3" w16cid:durableId="1234047401">
    <w:abstractNumId w:val="10"/>
  </w:num>
  <w:num w:numId="4" w16cid:durableId="408380640">
    <w:abstractNumId w:val="9"/>
  </w:num>
  <w:num w:numId="5" w16cid:durableId="279071130">
    <w:abstractNumId w:val="6"/>
  </w:num>
  <w:num w:numId="6" w16cid:durableId="221990525">
    <w:abstractNumId w:val="11"/>
  </w:num>
  <w:num w:numId="7" w16cid:durableId="426081716">
    <w:abstractNumId w:val="0"/>
  </w:num>
  <w:num w:numId="8" w16cid:durableId="1529635970">
    <w:abstractNumId w:val="13"/>
  </w:num>
  <w:num w:numId="9" w16cid:durableId="1556352876">
    <w:abstractNumId w:val="3"/>
  </w:num>
  <w:num w:numId="10" w16cid:durableId="859658262">
    <w:abstractNumId w:val="2"/>
  </w:num>
  <w:num w:numId="11" w16cid:durableId="1959486652">
    <w:abstractNumId w:val="7"/>
  </w:num>
  <w:num w:numId="12" w16cid:durableId="1532843330">
    <w:abstractNumId w:val="14"/>
  </w:num>
  <w:num w:numId="13" w16cid:durableId="2113626485">
    <w:abstractNumId w:val="12"/>
  </w:num>
  <w:num w:numId="14" w16cid:durableId="544755589">
    <w:abstractNumId w:val="4"/>
  </w:num>
  <w:num w:numId="15" w16cid:durableId="1822502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62"/>
    <w:rsid w:val="00004874"/>
    <w:rsid w:val="00006AFC"/>
    <w:rsid w:val="000125FE"/>
    <w:rsid w:val="00036735"/>
    <w:rsid w:val="00073135"/>
    <w:rsid w:val="000C4CB3"/>
    <w:rsid w:val="000D204C"/>
    <w:rsid w:val="000F6F07"/>
    <w:rsid w:val="00107480"/>
    <w:rsid w:val="00124979"/>
    <w:rsid w:val="00137802"/>
    <w:rsid w:val="001A79D8"/>
    <w:rsid w:val="001B42A2"/>
    <w:rsid w:val="001C0D19"/>
    <w:rsid w:val="001C2F74"/>
    <w:rsid w:val="001D3776"/>
    <w:rsid w:val="001E6F00"/>
    <w:rsid w:val="002078FC"/>
    <w:rsid w:val="00252866"/>
    <w:rsid w:val="00262597"/>
    <w:rsid w:val="002A7281"/>
    <w:rsid w:val="002D1988"/>
    <w:rsid w:val="002E3D34"/>
    <w:rsid w:val="00310AAF"/>
    <w:rsid w:val="00314783"/>
    <w:rsid w:val="003147F2"/>
    <w:rsid w:val="00314BE7"/>
    <w:rsid w:val="003467B1"/>
    <w:rsid w:val="00380A21"/>
    <w:rsid w:val="003C2745"/>
    <w:rsid w:val="003C7358"/>
    <w:rsid w:val="00434450"/>
    <w:rsid w:val="00440ACF"/>
    <w:rsid w:val="004414D1"/>
    <w:rsid w:val="00444280"/>
    <w:rsid w:val="0045135B"/>
    <w:rsid w:val="00457FEE"/>
    <w:rsid w:val="0046561F"/>
    <w:rsid w:val="004678E0"/>
    <w:rsid w:val="00492E38"/>
    <w:rsid w:val="004B624E"/>
    <w:rsid w:val="004C28AD"/>
    <w:rsid w:val="00501343"/>
    <w:rsid w:val="00542B71"/>
    <w:rsid w:val="00546E78"/>
    <w:rsid w:val="00554462"/>
    <w:rsid w:val="00592CBC"/>
    <w:rsid w:val="005D2AF1"/>
    <w:rsid w:val="00602467"/>
    <w:rsid w:val="00602561"/>
    <w:rsid w:val="00603496"/>
    <w:rsid w:val="00613FEE"/>
    <w:rsid w:val="006222A0"/>
    <w:rsid w:val="006B5963"/>
    <w:rsid w:val="006D436E"/>
    <w:rsid w:val="006E26F5"/>
    <w:rsid w:val="006F02F1"/>
    <w:rsid w:val="007017D4"/>
    <w:rsid w:val="007075B1"/>
    <w:rsid w:val="0072428A"/>
    <w:rsid w:val="00760C74"/>
    <w:rsid w:val="0076399C"/>
    <w:rsid w:val="007A72F2"/>
    <w:rsid w:val="007D28E6"/>
    <w:rsid w:val="007E451D"/>
    <w:rsid w:val="007E5B99"/>
    <w:rsid w:val="007E7203"/>
    <w:rsid w:val="007E774A"/>
    <w:rsid w:val="00834210"/>
    <w:rsid w:val="008609B2"/>
    <w:rsid w:val="0086348C"/>
    <w:rsid w:val="008A13B6"/>
    <w:rsid w:val="008A1C62"/>
    <w:rsid w:val="008A3EE1"/>
    <w:rsid w:val="00905456"/>
    <w:rsid w:val="009319B5"/>
    <w:rsid w:val="009418E5"/>
    <w:rsid w:val="00944D76"/>
    <w:rsid w:val="009B0112"/>
    <w:rsid w:val="00A1432C"/>
    <w:rsid w:val="00A258CB"/>
    <w:rsid w:val="00A33A97"/>
    <w:rsid w:val="00A41ACC"/>
    <w:rsid w:val="00A42EAF"/>
    <w:rsid w:val="00A62940"/>
    <w:rsid w:val="00A84EB5"/>
    <w:rsid w:val="00AA11A6"/>
    <w:rsid w:val="00AA7C95"/>
    <w:rsid w:val="00AB5EAA"/>
    <w:rsid w:val="00AC506F"/>
    <w:rsid w:val="00AD20B1"/>
    <w:rsid w:val="00AE2D39"/>
    <w:rsid w:val="00AE3AB8"/>
    <w:rsid w:val="00B05A10"/>
    <w:rsid w:val="00B23D10"/>
    <w:rsid w:val="00BA45C9"/>
    <w:rsid w:val="00BD055C"/>
    <w:rsid w:val="00C706B1"/>
    <w:rsid w:val="00C7481F"/>
    <w:rsid w:val="00C759B1"/>
    <w:rsid w:val="00C77227"/>
    <w:rsid w:val="00C91144"/>
    <w:rsid w:val="00CA47EE"/>
    <w:rsid w:val="00CB2EB4"/>
    <w:rsid w:val="00CD50F3"/>
    <w:rsid w:val="00CE0076"/>
    <w:rsid w:val="00CF0AE2"/>
    <w:rsid w:val="00D03271"/>
    <w:rsid w:val="00D53B28"/>
    <w:rsid w:val="00D8738D"/>
    <w:rsid w:val="00DD671A"/>
    <w:rsid w:val="00E41EFD"/>
    <w:rsid w:val="00E639BB"/>
    <w:rsid w:val="00E63A25"/>
    <w:rsid w:val="00E6496D"/>
    <w:rsid w:val="00EA5778"/>
    <w:rsid w:val="00EE40E6"/>
    <w:rsid w:val="00F32400"/>
    <w:rsid w:val="00F448E3"/>
    <w:rsid w:val="00F620FC"/>
    <w:rsid w:val="00F64D62"/>
    <w:rsid w:val="00F736EA"/>
    <w:rsid w:val="00F75B9E"/>
    <w:rsid w:val="00FE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2AC39"/>
  <w15:docId w15:val="{7A9F82E3-74BE-4332-97B9-A2ABF315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CE00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rsid w:val="00CE0076"/>
    <w:pPr>
      <w:tabs>
        <w:tab w:val="center" w:pos="4680"/>
        <w:tab w:val="right" w:pos="9360"/>
      </w:tabs>
    </w:pPr>
  </w:style>
  <w:style w:type="character" w:customStyle="1" w:styleId="HeaderChar">
    <w:name w:val="Header Char"/>
    <w:basedOn w:val="DefaultParagraphFont"/>
    <w:link w:val="Header"/>
    <w:uiPriority w:val="99"/>
    <w:rsid w:val="00CE0076"/>
  </w:style>
  <w:style w:type="paragraph" w:styleId="Footer">
    <w:name w:val="footer"/>
    <w:basedOn w:val="Normal"/>
    <w:link w:val="FooterChar"/>
    <w:uiPriority w:val="99"/>
    <w:unhideWhenUsed/>
    <w:rsid w:val="00CE0076"/>
    <w:pPr>
      <w:tabs>
        <w:tab w:val="center" w:pos="4680"/>
        <w:tab w:val="right" w:pos="9360"/>
      </w:tabs>
    </w:pPr>
  </w:style>
  <w:style w:type="character" w:customStyle="1" w:styleId="FooterChar">
    <w:name w:val="Footer Char"/>
    <w:basedOn w:val="DefaultParagraphFont"/>
    <w:link w:val="Footer"/>
    <w:uiPriority w:val="99"/>
    <w:rsid w:val="00CE0076"/>
  </w:style>
  <w:style w:type="table" w:customStyle="1" w:styleId="GridTable3-Accent21">
    <w:name w:val="Grid Table 3 - Accent 21"/>
    <w:basedOn w:val="TableNormal"/>
    <w:uiPriority w:val="48"/>
    <w:rsid w:val="00FE5EE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11">
    <w:name w:val="Grid Table 7 Colorful - Accent 11"/>
    <w:basedOn w:val="TableNormal"/>
    <w:uiPriority w:val="52"/>
    <w:rsid w:val="00FE5EE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BalloonText">
    <w:name w:val="Balloon Text"/>
    <w:basedOn w:val="Normal"/>
    <w:link w:val="BalloonTextChar"/>
    <w:uiPriority w:val="99"/>
    <w:semiHidden/>
    <w:unhideWhenUsed/>
    <w:rsid w:val="00492E38"/>
    <w:rPr>
      <w:rFonts w:ascii="Tahoma" w:hAnsi="Tahoma" w:cs="Tahoma"/>
      <w:sz w:val="16"/>
      <w:szCs w:val="16"/>
    </w:rPr>
  </w:style>
  <w:style w:type="character" w:customStyle="1" w:styleId="BalloonTextChar">
    <w:name w:val="Balloon Text Char"/>
    <w:basedOn w:val="DefaultParagraphFont"/>
    <w:link w:val="BalloonText"/>
    <w:uiPriority w:val="99"/>
    <w:semiHidden/>
    <w:rsid w:val="00492E38"/>
    <w:rPr>
      <w:rFonts w:ascii="Tahoma" w:hAnsi="Tahoma" w:cs="Tahoma"/>
      <w:sz w:val="16"/>
      <w:szCs w:val="16"/>
    </w:rPr>
  </w:style>
  <w:style w:type="character" w:styleId="Hyperlink">
    <w:name w:val="Hyperlink"/>
    <w:basedOn w:val="DefaultParagraphFont"/>
    <w:uiPriority w:val="99"/>
    <w:unhideWhenUsed/>
    <w:rsid w:val="007E451D"/>
    <w:rPr>
      <w:color w:val="0563C1" w:themeColor="hyperlink"/>
      <w:u w:val="single"/>
    </w:rPr>
  </w:style>
  <w:style w:type="paragraph" w:customStyle="1" w:styleId="Normal1">
    <w:name w:val="Normal1"/>
    <w:rsid w:val="00262597"/>
    <w:pPr>
      <w:spacing w:line="276" w:lineRule="auto"/>
    </w:pPr>
    <w:rPr>
      <w:rFonts w:ascii="Arial" w:eastAsia="Arial" w:hAnsi="Arial" w:cs="Arial"/>
      <w:color w:val="000000"/>
      <w:sz w:val="22"/>
      <w:lang w:eastAsia="ja-JP"/>
    </w:rPr>
  </w:style>
  <w:style w:type="paragraph" w:styleId="NoSpacing">
    <w:name w:val="No Spacing"/>
    <w:basedOn w:val="Normal"/>
    <w:uiPriority w:val="1"/>
    <w:qFormat/>
    <w:rsid w:val="002A7281"/>
    <w:pPr>
      <w:autoSpaceDE w:val="0"/>
      <w:autoSpaceDN w:val="0"/>
      <w:adjustRightInd w:val="0"/>
    </w:pPr>
    <w:rPr>
      <w:rFonts w:ascii="Arial" w:hAnsi="Arial" w:cs="Arial"/>
      <w:color w:val="00000A"/>
      <w:sz w:val="22"/>
      <w:szCs w:val="22"/>
      <w:lang w:val="en-GB"/>
    </w:rPr>
  </w:style>
  <w:style w:type="paragraph" w:styleId="ListParagraph">
    <w:name w:val="List Paragraph"/>
    <w:basedOn w:val="Normal"/>
    <w:uiPriority w:val="34"/>
    <w:qFormat/>
    <w:rsid w:val="002A7281"/>
    <w:pPr>
      <w:spacing w:line="259" w:lineRule="auto"/>
      <w:ind w:left="720"/>
      <w:contextualSpacing/>
    </w:pPr>
    <w:rPr>
      <w:rFonts w:ascii="Arial" w:hAnsi="Arial"/>
      <w:sz w:val="22"/>
      <w:szCs w:val="22"/>
      <w:lang w:val="en-GB"/>
    </w:rPr>
  </w:style>
  <w:style w:type="character" w:customStyle="1" w:styleId="normaltextrun">
    <w:name w:val="normaltextrun"/>
    <w:basedOn w:val="DefaultParagraphFont"/>
    <w:rsid w:val="002A7281"/>
  </w:style>
  <w:style w:type="character" w:customStyle="1" w:styleId="eop">
    <w:name w:val="eop"/>
    <w:basedOn w:val="DefaultParagraphFont"/>
    <w:rsid w:val="002A7281"/>
  </w:style>
  <w:style w:type="table" w:customStyle="1" w:styleId="TableGrid1">
    <w:name w:val="Table Grid1"/>
    <w:basedOn w:val="TableNormal"/>
    <w:next w:val="TableGrid"/>
    <w:uiPriority w:val="39"/>
    <w:rsid w:val="001D3776"/>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41540">
      <w:bodyDiv w:val="1"/>
      <w:marLeft w:val="0"/>
      <w:marRight w:val="0"/>
      <w:marTop w:val="0"/>
      <w:marBottom w:val="0"/>
      <w:divBdr>
        <w:top w:val="none" w:sz="0" w:space="0" w:color="auto"/>
        <w:left w:val="none" w:sz="0" w:space="0" w:color="auto"/>
        <w:bottom w:val="none" w:sz="0" w:space="0" w:color="auto"/>
        <w:right w:val="none" w:sz="0" w:space="0" w:color="auto"/>
      </w:divBdr>
    </w:div>
    <w:div w:id="975138852">
      <w:bodyDiv w:val="1"/>
      <w:marLeft w:val="0"/>
      <w:marRight w:val="0"/>
      <w:marTop w:val="0"/>
      <w:marBottom w:val="0"/>
      <w:divBdr>
        <w:top w:val="none" w:sz="0" w:space="0" w:color="auto"/>
        <w:left w:val="none" w:sz="0" w:space="0" w:color="auto"/>
        <w:bottom w:val="none" w:sz="0" w:space="0" w:color="auto"/>
        <w:right w:val="none" w:sz="0" w:space="0" w:color="auto"/>
      </w:divBdr>
    </w:div>
    <w:div w:id="1748990045">
      <w:bodyDiv w:val="1"/>
      <w:marLeft w:val="0"/>
      <w:marRight w:val="0"/>
      <w:marTop w:val="0"/>
      <w:marBottom w:val="0"/>
      <w:divBdr>
        <w:top w:val="none" w:sz="0" w:space="0" w:color="auto"/>
        <w:left w:val="none" w:sz="0" w:space="0" w:color="auto"/>
        <w:bottom w:val="none" w:sz="0" w:space="0" w:color="auto"/>
        <w:right w:val="none" w:sz="0" w:space="0" w:color="auto"/>
      </w:divBdr>
    </w:div>
    <w:div w:id="1987661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gohigherwestyork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10193BC6106349B18DF32B03DA8B13" ma:contentTypeVersion="18" ma:contentTypeDescription="Create a new document." ma:contentTypeScope="" ma:versionID="6e04ceb66595fe61b6ce5ac4ca1e6dca">
  <xsd:schema xmlns:xsd="http://www.w3.org/2001/XMLSchema" xmlns:xs="http://www.w3.org/2001/XMLSchema" xmlns:p="http://schemas.microsoft.com/office/2006/metadata/properties" xmlns:ns2="38488625-844a-4f29-bf37-9a46f234d5e9" xmlns:ns3="06c46ce8-e7a3-4001-9ccb-1bd40581efd8" targetNamespace="http://schemas.microsoft.com/office/2006/metadata/properties" ma:root="true" ma:fieldsID="42148b7679e03e28cbdc9a34197d3319" ns2:_="" ns3:_="">
    <xsd:import namespace="38488625-844a-4f29-bf37-9a46f234d5e9"/>
    <xsd:import namespace="06c46ce8-e7a3-4001-9ccb-1bd40581ef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88625-844a-4f29-bf37-9a46f234d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76ba88-ca53-48ba-8ef0-dfa29b04b8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46ce8-e7a3-4001-9ccb-1bd40581ef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52c0fc-379f-4b22-be47-6aac67626cad}" ma:internalName="TaxCatchAll" ma:showField="CatchAllData" ma:web="06c46ce8-e7a3-4001-9ccb-1bd40581ef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c46ce8-e7a3-4001-9ccb-1bd40581efd8" xsi:nil="true"/>
    <lcf76f155ced4ddcb4097134ff3c332f xmlns="38488625-844a-4f29-bf37-9a46f234d5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816FA3-40D5-4C3E-987E-BF8325B87B23}">
  <ds:schemaRefs>
    <ds:schemaRef ds:uri="http://schemas.openxmlformats.org/officeDocument/2006/bibliography"/>
  </ds:schemaRefs>
</ds:datastoreItem>
</file>

<file path=customXml/itemProps2.xml><?xml version="1.0" encoding="utf-8"?>
<ds:datastoreItem xmlns:ds="http://schemas.openxmlformats.org/officeDocument/2006/customXml" ds:itemID="{F53B933F-CCAF-4798-8B87-2142C5C9D024}"/>
</file>

<file path=customXml/itemProps3.xml><?xml version="1.0" encoding="utf-8"?>
<ds:datastoreItem xmlns:ds="http://schemas.openxmlformats.org/officeDocument/2006/customXml" ds:itemID="{9B41BC19-6370-4323-BE1F-56283037DAF3}"/>
</file>

<file path=customXml/itemProps4.xml><?xml version="1.0" encoding="utf-8"?>
<ds:datastoreItem xmlns:ds="http://schemas.openxmlformats.org/officeDocument/2006/customXml" ds:itemID="{8E2A1CE8-2A93-475A-8AC7-F78A12F9DB3F}"/>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Moore</dc:creator>
  <cp:lastModifiedBy>Buckle, Hannah</cp:lastModifiedBy>
  <cp:revision>2</cp:revision>
  <dcterms:created xsi:type="dcterms:W3CDTF">2024-08-15T15:25:00Z</dcterms:created>
  <dcterms:modified xsi:type="dcterms:W3CDTF">2024-08-15T15:25:00Z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0x010100E910193BC6106349B18DF32B03DA8B13</vt:lpwstr>
  </property>
</Properties>
</file>